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b/>
          <w:bCs/>
          <w:sz w:val="36"/>
          <w:szCs w:val="36"/>
          <w:lang w:val="en-US" w:eastAsia="zh-CN"/>
        </w:rPr>
      </w:pPr>
      <w:r>
        <w:rPr>
          <w:rFonts w:hint="eastAsia" w:ascii="黑体" w:hAnsi="黑体" w:eastAsia="黑体" w:cs="黑体"/>
          <w:b/>
          <w:bCs/>
          <w:sz w:val="36"/>
          <w:szCs w:val="36"/>
        </w:rPr>
        <w:t>安徽电子信息职业技术学院2024年“挑战杯”大学生创业计划</w:t>
      </w:r>
      <w:r>
        <w:rPr>
          <w:rFonts w:hint="eastAsia" w:ascii="黑体" w:hAnsi="黑体" w:eastAsia="黑体" w:cs="黑体"/>
          <w:b/>
          <w:bCs/>
          <w:sz w:val="36"/>
          <w:szCs w:val="36"/>
          <w:lang w:val="en-US" w:eastAsia="zh-CN"/>
        </w:rPr>
        <w:t>竞赛规程</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挑战杯”竞赛是由共青团中央、中国科协、教育部、人力资源和社会保障部、中国社会科学院和全国学联以及省级人民政府共同主办的全国性的大学生创新创业实践竞赛，是全国大学生创新创业领域层次最高、规模最大、覆盖最广的赛事之一，被誉为大学生科技创新的“奥林匹克”盛会。</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为深入学习贯彻习近平新时代中国特色社会主义思想，进一步聚焦为党育人功能，引导和激励学生激发创新精神，培养创业意识，通过开展广泛的社会实践、深刻的社会观察，不断增强对国情社情的了解，将所学知识与经济社会发展紧密结合，现决定举办</w:t>
      </w:r>
      <w:r>
        <w:rPr>
          <w:rFonts w:hint="eastAsia"/>
          <w:sz w:val="28"/>
          <w:szCs w:val="28"/>
          <w:lang w:val="en-US" w:eastAsia="zh-CN"/>
        </w:rPr>
        <w:t>安徽电子信息职业技术学院2024年“挑战杯”</w:t>
      </w:r>
      <w:r>
        <w:rPr>
          <w:rFonts w:hint="eastAsia"/>
          <w:sz w:val="28"/>
          <w:szCs w:val="28"/>
        </w:rPr>
        <w:t>大学生创业计划</w:t>
      </w:r>
      <w:r>
        <w:rPr>
          <w:rFonts w:hint="eastAsia"/>
          <w:sz w:val="28"/>
          <w:szCs w:val="28"/>
          <w:lang w:val="en-US" w:eastAsia="zh-CN"/>
        </w:rPr>
        <w:t>竞赛</w:t>
      </w:r>
      <w:r>
        <w:rPr>
          <w:rFonts w:hint="eastAsia"/>
          <w:sz w:val="28"/>
          <w:szCs w:val="28"/>
          <w:lang w:eastAsia="zh-CN"/>
        </w:rPr>
        <w:t>，</w:t>
      </w:r>
      <w:r>
        <w:rPr>
          <w:rFonts w:hint="eastAsia"/>
          <w:sz w:val="28"/>
          <w:szCs w:val="28"/>
        </w:rPr>
        <w:t xml:space="preserve">现将相关事项通知如下： </w:t>
      </w:r>
    </w:p>
    <w:p>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b/>
          <w:bCs/>
          <w:sz w:val="28"/>
          <w:szCs w:val="28"/>
        </w:rPr>
      </w:pPr>
      <w:r>
        <w:rPr>
          <w:rFonts w:hint="eastAsia"/>
          <w:b/>
          <w:bCs/>
          <w:sz w:val="28"/>
          <w:szCs w:val="28"/>
        </w:rPr>
        <w:t>一、</w:t>
      </w:r>
      <w:r>
        <w:rPr>
          <w:rFonts w:hint="eastAsia"/>
          <w:b/>
          <w:bCs/>
          <w:sz w:val="28"/>
          <w:szCs w:val="28"/>
          <w:lang w:val="en-US" w:eastAsia="zh-CN"/>
        </w:rPr>
        <w:t>比赛</w:t>
      </w:r>
      <w:r>
        <w:rPr>
          <w:rFonts w:hint="eastAsia"/>
          <w:b/>
          <w:bCs/>
          <w:sz w:val="28"/>
          <w:szCs w:val="28"/>
        </w:rPr>
        <w:t>名称</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eastAsiaTheme="minorEastAsia"/>
          <w:sz w:val="28"/>
          <w:szCs w:val="28"/>
          <w:lang w:eastAsia="zh-CN"/>
        </w:rPr>
      </w:pPr>
      <w:r>
        <w:rPr>
          <w:rFonts w:hint="eastAsia"/>
          <w:sz w:val="28"/>
          <w:szCs w:val="28"/>
          <w:lang w:val="en-US" w:eastAsia="zh-CN"/>
        </w:rPr>
        <w:t>安徽电子信息职业技术学院2024年“挑战杯”</w:t>
      </w:r>
      <w:r>
        <w:rPr>
          <w:rFonts w:hint="eastAsia"/>
          <w:sz w:val="28"/>
          <w:szCs w:val="28"/>
        </w:rPr>
        <w:t>大学生创业计划</w:t>
      </w:r>
      <w:r>
        <w:rPr>
          <w:rFonts w:hint="eastAsia"/>
          <w:sz w:val="28"/>
          <w:szCs w:val="28"/>
          <w:lang w:val="en-US" w:eastAsia="zh-CN"/>
        </w:rPr>
        <w:t>竞赛</w:t>
      </w:r>
      <w:r>
        <w:rPr>
          <w:rFonts w:hint="eastAsia"/>
          <w:sz w:val="28"/>
          <w:szCs w:val="28"/>
          <w:lang w:eastAsia="zh-CN"/>
        </w:rPr>
        <w:t>。</w:t>
      </w:r>
    </w:p>
    <w:p>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b/>
          <w:bCs/>
          <w:sz w:val="28"/>
          <w:szCs w:val="28"/>
        </w:rPr>
      </w:pPr>
      <w:r>
        <w:rPr>
          <w:rFonts w:hint="eastAsia"/>
          <w:b/>
          <w:bCs/>
          <w:sz w:val="28"/>
          <w:szCs w:val="28"/>
        </w:rPr>
        <w:t>二、参赛对象</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lang w:val="en-US" w:eastAsia="zh-CN"/>
        </w:rPr>
        <w:t>全体在校生</w:t>
      </w:r>
      <w:r>
        <w:rPr>
          <w:rFonts w:hint="eastAsia"/>
          <w:sz w:val="28"/>
          <w:szCs w:val="28"/>
        </w:rPr>
        <w:t>均可申报作品参赛。</w:t>
      </w:r>
    </w:p>
    <w:p>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b/>
          <w:bCs/>
          <w:sz w:val="28"/>
          <w:szCs w:val="28"/>
        </w:rPr>
      </w:pPr>
      <w:r>
        <w:rPr>
          <w:rFonts w:hint="eastAsia"/>
          <w:b/>
          <w:bCs/>
          <w:sz w:val="28"/>
          <w:szCs w:val="28"/>
        </w:rPr>
        <w:t>三、参赛形式</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lang w:val="en-US" w:eastAsia="zh-CN"/>
        </w:rPr>
      </w:pPr>
      <w:r>
        <w:rPr>
          <w:rFonts w:hint="eastAsia"/>
          <w:sz w:val="28"/>
          <w:szCs w:val="28"/>
          <w:lang w:val="en-US" w:eastAsia="zh-CN"/>
        </w:rPr>
        <w:t>以二级学院为单位统一申报，以团队形式参赛，每团队学生人数不超过10人；每个团队指导教师人数不超过2人（对于跨校组队参赛的作品，各成员须事先协商明确作品的申报单位）。</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lang w:val="en-US" w:eastAsia="zh-CN"/>
        </w:rPr>
      </w:pPr>
      <w:r>
        <w:rPr>
          <w:rFonts w:hint="eastAsia"/>
          <w:sz w:val="28"/>
          <w:szCs w:val="28"/>
          <w:lang w:val="en-US" w:eastAsia="zh-CN"/>
        </w:rPr>
        <w:t>本次报名后，只可进行人员删减，不可进行人员顺序调整及人员添加。每个参赛项目只可选择参加一个项目类别，不得兼报。每人仅可报名参加一个校赛项目。本次比赛采用作品评审加现场答辩形式，每个项目答辩时间约为</w:t>
      </w:r>
      <w:r>
        <w:rPr>
          <w:rFonts w:hint="default"/>
          <w:sz w:val="28"/>
          <w:szCs w:val="28"/>
          <w:lang w:val="en-US" w:eastAsia="zh-CN"/>
        </w:rPr>
        <w:t>8</w:t>
      </w:r>
      <w:r>
        <w:rPr>
          <w:rFonts w:hint="eastAsia"/>
          <w:sz w:val="28"/>
          <w:szCs w:val="28"/>
          <w:lang w:val="en-US" w:eastAsia="zh-CN"/>
        </w:rPr>
        <w:t>分钟，包括项目</w:t>
      </w:r>
      <w:r>
        <w:rPr>
          <w:rFonts w:hint="default"/>
          <w:sz w:val="28"/>
          <w:szCs w:val="28"/>
          <w:lang w:val="en-US" w:eastAsia="zh-CN"/>
        </w:rPr>
        <w:t>PPT</w:t>
      </w:r>
      <w:r>
        <w:rPr>
          <w:rFonts w:hint="eastAsia"/>
          <w:sz w:val="28"/>
          <w:szCs w:val="28"/>
          <w:lang w:val="en-US" w:eastAsia="zh-CN"/>
        </w:rPr>
        <w:t>展示（时长不超过</w:t>
      </w:r>
      <w:r>
        <w:rPr>
          <w:rFonts w:hint="default"/>
          <w:sz w:val="28"/>
          <w:szCs w:val="28"/>
          <w:lang w:val="en-US" w:eastAsia="zh-CN"/>
        </w:rPr>
        <w:t>5</w:t>
      </w:r>
      <w:r>
        <w:rPr>
          <w:rFonts w:hint="eastAsia"/>
          <w:sz w:val="28"/>
          <w:szCs w:val="28"/>
          <w:lang w:val="en-US" w:eastAsia="zh-CN"/>
        </w:rPr>
        <w:t>分钟）和评委问辩两个环节。</w:t>
      </w:r>
    </w:p>
    <w:p>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b/>
          <w:bCs/>
          <w:sz w:val="28"/>
          <w:szCs w:val="28"/>
          <w:lang w:val="en-US" w:eastAsia="zh-CN"/>
        </w:rPr>
      </w:pPr>
      <w:r>
        <w:rPr>
          <w:rFonts w:hint="eastAsia"/>
          <w:b/>
          <w:bCs/>
          <w:sz w:val="28"/>
          <w:szCs w:val="28"/>
          <w:lang w:val="en-US" w:eastAsia="zh-CN"/>
        </w:rPr>
        <w:t>四、作品要求</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lang w:val="en-US" w:eastAsia="zh-CN"/>
        </w:rPr>
      </w:pPr>
      <w:r>
        <w:rPr>
          <w:rFonts w:hint="eastAsia"/>
          <w:sz w:val="28"/>
          <w:szCs w:val="28"/>
          <w:lang w:val="en-US" w:eastAsia="zh-CN"/>
        </w:rPr>
        <w:t>（一）竞赛项目类别</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28"/>
          <w:lang w:val="en-US" w:eastAsia="zh-CN"/>
        </w:rPr>
      </w:pPr>
      <w:r>
        <w:rPr>
          <w:rFonts w:hint="eastAsia"/>
          <w:sz w:val="28"/>
          <w:szCs w:val="28"/>
          <w:lang w:val="en-US" w:eastAsia="zh-CN"/>
        </w:rPr>
        <w:t>大赛聚焦创新、协调、绿色、开放、共享五大发展理念，共设置五个类别，具体如下：</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lang w:val="en-US" w:eastAsia="zh-CN"/>
        </w:rPr>
      </w:pPr>
      <w:r>
        <w:rPr>
          <w:rFonts w:hint="eastAsia"/>
          <w:sz w:val="28"/>
          <w:szCs w:val="28"/>
          <w:lang w:val="en-US" w:eastAsia="zh-CN"/>
        </w:rPr>
        <w:t>1.科技创新和未来产业：围绕创新驱动发展战略，推动数字经济健康发展，在智能制造、信息技术、大数据、人工智能、生命科学、新材料、军民融合等领域，结合实践观察设计项目。</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lang w:val="en-US" w:eastAsia="zh-CN"/>
        </w:rPr>
      </w:pPr>
      <w:r>
        <w:rPr>
          <w:rFonts w:hint="eastAsia"/>
          <w:sz w:val="28"/>
          <w:szCs w:val="28"/>
          <w:lang w:val="en-US" w:eastAsia="zh-CN"/>
        </w:rPr>
        <w:t>2.乡村振兴和农业农村现代化：围绕乡村振兴战略，在农林牧渔、电子商务、乡村旅游、城乡融合等领域，结合实践观察设计项目。</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lang w:val="en-US" w:eastAsia="zh-CN"/>
        </w:rPr>
      </w:pPr>
      <w:r>
        <w:rPr>
          <w:rFonts w:hint="eastAsia"/>
          <w:sz w:val="28"/>
          <w:szCs w:val="28"/>
          <w:lang w:val="en-US" w:eastAsia="zh-CN"/>
        </w:rPr>
        <w:t>3.社会治理和公共服务：围绕国家治理体系和治理能力现代化建设，在政务服务、消费生活、公共卫生与医疗服务、金融与财经法务、教育培训、交通物流、人力资源等领域，结合实践观察设计项目。</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lang w:val="en-US" w:eastAsia="zh-CN"/>
        </w:rPr>
      </w:pPr>
      <w:r>
        <w:rPr>
          <w:rFonts w:hint="eastAsia"/>
          <w:sz w:val="28"/>
          <w:szCs w:val="28"/>
          <w:lang w:val="en-US" w:eastAsia="zh-CN"/>
        </w:rPr>
        <w:t>4.生态环保和可持续发展：围绕可持续发展战略和碳达峰碳中和目标，在环境治理、可持续资源开发、生态环保、清洁能源应用等领域，结合实践观察设计项目。</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lang w:val="en-US" w:eastAsia="zh-CN"/>
        </w:rPr>
      </w:pPr>
      <w:r>
        <w:rPr>
          <w:rFonts w:hint="eastAsia"/>
          <w:sz w:val="28"/>
          <w:szCs w:val="28"/>
          <w:lang w:val="en-US" w:eastAsia="zh-CN"/>
        </w:rPr>
        <w:t>5.文化创意和区域合作：突出共融、共享，紧密围绕“一带一路”和京津冀地区、长三角地区、成渝地区及粤港澳大湾区等经济合作建设，在工业设计、动漫广告、体育竞技和国际文化传播、对外交流培训、对外经贸等领域，结合实践观察设计项目。</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lang w:val="en-US" w:eastAsia="zh-CN"/>
        </w:rPr>
        <w:t>（二</w:t>
      </w:r>
      <w:r>
        <w:rPr>
          <w:rFonts w:hint="eastAsia"/>
          <w:sz w:val="28"/>
          <w:szCs w:val="28"/>
        </w:rPr>
        <w:t>）项目要求</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1.参赛项目应有较高立意，积极践行社会主义核心价值观。应符合国家相关法律法规规定、政策导向。</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2.应为参赛团队真实项目，不得侵犯他人知识产权，不得借用他人项目参赛；存在剽窃、盗用、提供虚假材料或违反相关法律法规的，一经发现将取消参赛相关权利并自负一切法律责任。</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3.已获往届“挑战杯”中国大学生创业计划竞赛、“创青春” 全国/省</w:t>
      </w:r>
      <w:r>
        <w:rPr>
          <w:rFonts w:hint="eastAsia"/>
          <w:sz w:val="28"/>
          <w:szCs w:val="28"/>
          <w:lang w:eastAsia="zh-CN"/>
        </w:rPr>
        <w:t>大学生创业大赛、“挑战杯——彩虹人生”全国职业学校创新创效创业大赛全国金奖（特等奖）、银奖（一等奖）的项目，不可报名参赛。</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4.参赛项目涉及知识产权的，在报名时须提交具有法律效力的发明创造或专利技术所有人的书面授权许可、项目鉴定证书、专利证书等。</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5.已工商注册的参赛项目，在报名时可提交相关证明材料（含单位概况、法定代表人情况、营业执照复印件、税务登记证复印件、组织机构代码复印件、股权结构等材料）。已工商注册的参赛项目负责人须为企业法人代表。企业法人代表在通知发布之日后进行变更的不予认可。</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6.参赛项目可提供项目实践成效、预期成效等其他相关材料（包括项目的社会效益、经济效益、带动就业情况等）。</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7.参赛项目涉及动植物新品种的发现或培育、国家保护动植物的研究、新药物等研究时，申报者可根据实际情况提供有关证明材料。</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（三）评审要点</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主体突出实践导向，在考察项目商业价值的基础上，更加注重考察学生了解社会现状、关注社会民生、解决社会问题的意识、能力和水平。具体包括项目的社会价值、实践过程、创新意义、发展前景和团队协作等方面。</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1.社会价值</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项目结合社会实践、社会观察，履行社会责任的做法和成效。在科技创新、乡村振兴、城市治理、生态环保、文化创意等方面的社会贡献度。未来在带动就业、吸纳劳动力等方面的能效与产值。</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2.实践过程</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项目通过深入社会、行业、试验场所、实训基地，开展调查研究、试点运营、试验论证，获得实践成果。项目成果对了解社会现状、掌握一手资料、解决社会问题等方面具有参考价值。</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3.创新意义</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项目在科学技术、服务形式、商业模式、管理运营、应用场景等方面的创新程度。创新成果对赋能传统产业、解决社会问题，助力形成新产业、新业态、新模式有积极意义。</w:t>
      </w:r>
    </w:p>
    <w:p>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b/>
          <w:bCs/>
          <w:sz w:val="28"/>
          <w:szCs w:val="28"/>
        </w:rPr>
      </w:pPr>
      <w:r>
        <w:rPr>
          <w:rFonts w:hint="eastAsia"/>
          <w:b/>
          <w:bCs/>
          <w:sz w:val="28"/>
          <w:szCs w:val="28"/>
        </w:rPr>
        <w:t>五、奖项设置</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cs="宋体" w:eastAsiaTheme="minorEastAsia"/>
          <w:color w:val="000000"/>
          <w:kern w:val="0"/>
          <w:sz w:val="28"/>
          <w:szCs w:val="28"/>
          <w:lang w:eastAsia="zh-CN"/>
        </w:rPr>
      </w:pPr>
      <w:r>
        <w:rPr>
          <w:rFonts w:hint="eastAsia" w:ascii="宋体" w:hAnsi="宋体" w:cs="宋体"/>
          <w:color w:val="000000"/>
          <w:kern w:val="0"/>
          <w:sz w:val="28"/>
          <w:szCs w:val="28"/>
        </w:rPr>
        <w:t>本次竞赛设一等奖、二等奖、三等奖若干名，由</w:t>
      </w:r>
      <w:r>
        <w:rPr>
          <w:rFonts w:hint="eastAsia" w:ascii="宋体" w:hAnsi="宋体" w:cs="宋体"/>
          <w:color w:val="000000"/>
          <w:kern w:val="0"/>
          <w:sz w:val="28"/>
          <w:szCs w:val="28"/>
          <w:lang w:val="en-US" w:eastAsia="zh-CN"/>
        </w:rPr>
        <w:t>教学科研处</w:t>
      </w:r>
      <w:r>
        <w:rPr>
          <w:rFonts w:hint="eastAsia" w:ascii="宋体" w:hAnsi="宋体" w:cs="宋体"/>
          <w:color w:val="000000"/>
          <w:kern w:val="0"/>
          <w:sz w:val="28"/>
          <w:szCs w:val="28"/>
        </w:rPr>
        <w:t>颁发获奖证书和奖励。奖项</w:t>
      </w:r>
      <w:r>
        <w:rPr>
          <w:rFonts w:hint="eastAsia" w:ascii="宋体" w:hAnsi="宋体" w:cs="宋体"/>
          <w:color w:val="000000"/>
          <w:kern w:val="0"/>
          <w:sz w:val="28"/>
          <w:szCs w:val="28"/>
          <w:lang w:val="en-US" w:eastAsia="zh-CN"/>
        </w:rPr>
        <w:t>依照</w:t>
      </w:r>
      <w:r>
        <w:rPr>
          <w:rFonts w:hint="eastAsia" w:ascii="宋体" w:hAnsi="宋体"/>
          <w:sz w:val="28"/>
          <w:szCs w:val="28"/>
        </w:rPr>
        <w:t>《安徽电子信息职业技术学院大学生学科与技能竞赛管理办法（试行）》</w:t>
      </w:r>
      <w:r>
        <w:rPr>
          <w:rFonts w:hint="eastAsia" w:ascii="宋体" w:hAnsi="宋体"/>
          <w:sz w:val="28"/>
          <w:szCs w:val="28"/>
          <w:lang w:eastAsia="zh-CN"/>
        </w:rPr>
        <w:t>《关于规范学院大学生学科与技能竞赛通知》</w:t>
      </w:r>
      <w:r>
        <w:rPr>
          <w:rFonts w:hint="eastAsia" w:ascii="宋体" w:hAnsi="宋体" w:cs="宋体"/>
          <w:color w:val="000000"/>
          <w:kern w:val="0"/>
          <w:sz w:val="28"/>
          <w:szCs w:val="28"/>
        </w:rPr>
        <w:t>设定</w:t>
      </w:r>
      <w:r>
        <w:rPr>
          <w:rFonts w:hint="eastAsia" w:ascii="宋体" w:hAnsi="宋体" w:cs="宋体"/>
          <w:color w:val="000000"/>
          <w:kern w:val="0"/>
          <w:sz w:val="28"/>
          <w:szCs w:val="28"/>
          <w:lang w:eastAsia="zh-CN"/>
        </w:rPr>
        <w:t>。</w:t>
      </w:r>
    </w:p>
    <w:p>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b/>
          <w:bCs/>
          <w:sz w:val="28"/>
          <w:szCs w:val="28"/>
        </w:rPr>
      </w:pPr>
      <w:r>
        <w:rPr>
          <w:rFonts w:hint="eastAsia"/>
          <w:b/>
          <w:bCs/>
          <w:sz w:val="28"/>
          <w:szCs w:val="28"/>
        </w:rPr>
        <w:t>六、赛程安排</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28"/>
          <w:lang w:val="en-US" w:eastAsia="zh-CN"/>
        </w:rPr>
      </w:pPr>
      <w:r>
        <w:rPr>
          <w:rFonts w:hint="eastAsia"/>
          <w:sz w:val="28"/>
          <w:szCs w:val="28"/>
        </w:rPr>
        <w:t>（一）2024年</w:t>
      </w:r>
      <w:r>
        <w:rPr>
          <w:rFonts w:hint="eastAsia"/>
          <w:sz w:val="28"/>
          <w:szCs w:val="28"/>
          <w:lang w:val="en-US" w:eastAsia="zh-CN"/>
        </w:rPr>
        <w:t>5</w:t>
      </w:r>
      <w:r>
        <w:rPr>
          <w:rFonts w:hint="eastAsia"/>
          <w:sz w:val="28"/>
          <w:szCs w:val="28"/>
        </w:rPr>
        <w:t>月</w:t>
      </w:r>
      <w:r>
        <w:rPr>
          <w:rFonts w:hint="eastAsia"/>
          <w:sz w:val="28"/>
          <w:szCs w:val="28"/>
          <w:lang w:val="en-US" w:eastAsia="zh-CN"/>
        </w:rPr>
        <w:t>上</w:t>
      </w:r>
      <w:r>
        <w:rPr>
          <w:rFonts w:hint="eastAsia"/>
          <w:sz w:val="28"/>
          <w:szCs w:val="28"/>
        </w:rPr>
        <w:t>旬，</w:t>
      </w:r>
      <w:r>
        <w:rPr>
          <w:rFonts w:hint="eastAsia"/>
          <w:sz w:val="28"/>
          <w:szCs w:val="28"/>
          <w:lang w:val="en-US" w:eastAsia="zh-CN"/>
        </w:rPr>
        <w:t>初赛</w:t>
      </w:r>
      <w:r>
        <w:rPr>
          <w:rFonts w:hint="eastAsia"/>
          <w:sz w:val="28"/>
          <w:szCs w:val="28"/>
        </w:rPr>
        <w:t>。</w:t>
      </w:r>
      <w:r>
        <w:rPr>
          <w:rFonts w:hint="eastAsia"/>
          <w:sz w:val="28"/>
          <w:szCs w:val="28"/>
          <w:lang w:val="en-US" w:eastAsia="zh-CN"/>
        </w:rPr>
        <w:t>初赛由各二级学院自行组织，经</w:t>
      </w:r>
      <w:r>
        <w:rPr>
          <w:rFonts w:hint="eastAsia"/>
          <w:sz w:val="28"/>
          <w:szCs w:val="28"/>
        </w:rPr>
        <w:t>初审选拔并优化</w:t>
      </w:r>
      <w:r>
        <w:rPr>
          <w:rFonts w:hint="eastAsia"/>
          <w:sz w:val="28"/>
          <w:szCs w:val="28"/>
          <w:lang w:eastAsia="zh-CN"/>
        </w:rPr>
        <w:t>，</w:t>
      </w:r>
      <w:r>
        <w:rPr>
          <w:rFonts w:hint="eastAsia"/>
          <w:sz w:val="28"/>
          <w:szCs w:val="28"/>
          <w:lang w:val="en-US" w:eastAsia="zh-CN"/>
        </w:rPr>
        <w:t>推荐不少于5个作品参加学院决赛。</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eastAsiaTheme="minorEastAsia"/>
          <w:sz w:val="28"/>
          <w:szCs w:val="28"/>
          <w:lang w:val="en-US" w:eastAsia="zh-CN"/>
        </w:rPr>
      </w:pPr>
      <w:r>
        <w:rPr>
          <w:rFonts w:hint="eastAsia"/>
          <w:sz w:val="28"/>
          <w:szCs w:val="28"/>
        </w:rPr>
        <w:t>（</w:t>
      </w:r>
      <w:r>
        <w:rPr>
          <w:rFonts w:hint="eastAsia"/>
          <w:sz w:val="28"/>
          <w:szCs w:val="28"/>
          <w:lang w:val="en-US" w:eastAsia="zh-CN"/>
        </w:rPr>
        <w:t>二</w:t>
      </w:r>
      <w:r>
        <w:rPr>
          <w:rFonts w:hint="eastAsia"/>
          <w:sz w:val="28"/>
          <w:szCs w:val="28"/>
        </w:rPr>
        <w:t>）2024年</w:t>
      </w:r>
      <w:r>
        <w:rPr>
          <w:rFonts w:hint="eastAsia"/>
          <w:sz w:val="28"/>
          <w:szCs w:val="28"/>
          <w:lang w:val="en-US" w:eastAsia="zh-CN"/>
        </w:rPr>
        <w:t>5</w:t>
      </w:r>
      <w:r>
        <w:rPr>
          <w:rFonts w:hint="eastAsia"/>
          <w:sz w:val="28"/>
          <w:szCs w:val="28"/>
        </w:rPr>
        <w:t>月</w:t>
      </w:r>
      <w:r>
        <w:rPr>
          <w:rFonts w:hint="eastAsia"/>
          <w:sz w:val="28"/>
          <w:szCs w:val="28"/>
          <w:lang w:val="en-US" w:eastAsia="zh-CN"/>
        </w:rPr>
        <w:t>中</w:t>
      </w:r>
      <w:r>
        <w:rPr>
          <w:rFonts w:hint="eastAsia"/>
          <w:sz w:val="28"/>
          <w:szCs w:val="28"/>
        </w:rPr>
        <w:t>旬，校决赛。</w:t>
      </w:r>
      <w:r>
        <w:rPr>
          <w:rFonts w:hint="eastAsia"/>
          <w:sz w:val="28"/>
          <w:szCs w:val="28"/>
          <w:lang w:val="en-US" w:eastAsia="zh-CN"/>
        </w:rPr>
        <w:t>学院评审组将根据现场成绩和作品成绩确定项目最终得分，并按照成绩高低确定获奖等次。现场赛时间地点等待进一步通知。</w:t>
      </w:r>
    </w:p>
    <w:p>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b/>
          <w:bCs/>
          <w:sz w:val="28"/>
          <w:szCs w:val="28"/>
        </w:rPr>
      </w:pPr>
      <w:r>
        <w:rPr>
          <w:rFonts w:hint="eastAsia"/>
          <w:b/>
          <w:bCs/>
          <w:sz w:val="28"/>
          <w:szCs w:val="28"/>
        </w:rPr>
        <w:t>七、申报要求</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（一）必交材料</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作品项目申报书（附件1）、</w:t>
      </w:r>
      <w:r>
        <w:rPr>
          <w:rFonts w:hint="eastAsia"/>
          <w:sz w:val="28"/>
          <w:szCs w:val="28"/>
          <w:lang w:val="en-US" w:eastAsia="zh-CN"/>
        </w:rPr>
        <w:t>项目</w:t>
      </w:r>
      <w:r>
        <w:rPr>
          <w:rFonts w:hint="eastAsia"/>
          <w:sz w:val="28"/>
          <w:szCs w:val="28"/>
        </w:rPr>
        <w:t>计划书（附件2）</w:t>
      </w:r>
      <w:r>
        <w:rPr>
          <w:rFonts w:hint="eastAsia"/>
          <w:sz w:val="28"/>
          <w:szCs w:val="28"/>
          <w:lang w:eastAsia="zh-CN"/>
        </w:rPr>
        <w:t>、</w:t>
      </w:r>
      <w:r>
        <w:rPr>
          <w:rFonts w:hint="eastAsia"/>
          <w:sz w:val="28"/>
          <w:szCs w:val="28"/>
        </w:rPr>
        <w:t>安徽电子信息职业技术学院2024年“挑战杯”大学生创业计划竞赛项目汇总表（附件3）、</w:t>
      </w:r>
      <w:r>
        <w:rPr>
          <w:rFonts w:hint="eastAsia"/>
          <w:sz w:val="28"/>
          <w:szCs w:val="28"/>
          <w:lang w:val="en-US" w:eastAsia="zh-CN"/>
        </w:rPr>
        <w:t>现场答辩</w:t>
      </w:r>
      <w:r>
        <w:rPr>
          <w:rFonts w:hint="eastAsia"/>
          <w:sz w:val="28"/>
          <w:szCs w:val="28"/>
        </w:rPr>
        <w:t>PPT（20页以内、PDF格式）。</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（二）选交材料</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相关证明材料（知识产权证明、荣誉奖励证书、应用成效证明、合作协议、宣传报道等，合并成1个PDF，需同时提交电子版材料和纸质版材料）；项目展示视频（产品演示、实践过程、宣传推广等，2分钟以内，MP4格式）。</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（三）报送方式</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28"/>
          <w:lang w:val="en-US"/>
        </w:rPr>
      </w:pPr>
      <w:r>
        <w:rPr>
          <w:rFonts w:hint="eastAsia"/>
          <w:color w:val="auto"/>
          <w:sz w:val="28"/>
          <w:szCs w:val="28"/>
          <w:u w:val="none"/>
          <w:lang w:val="en-US" w:eastAsia="zh-CN"/>
        </w:rPr>
        <w:t>各单位统一将参赛项目材料和汇总表（电子版）于2024年5月15日前打包发至教学科研处邮箱（jxkyc@ahdy.edu.cn）。</w:t>
      </w:r>
      <w:r>
        <w:rPr>
          <w:rFonts w:hint="eastAsia"/>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b/>
          <w:bCs/>
          <w:sz w:val="28"/>
          <w:szCs w:val="28"/>
        </w:rPr>
      </w:pPr>
      <w:r>
        <w:rPr>
          <w:rFonts w:hint="eastAsia"/>
          <w:b/>
          <w:bCs/>
          <w:sz w:val="28"/>
          <w:szCs w:val="28"/>
        </w:rPr>
        <w:t>八、工作要求</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（一）</w:t>
      </w:r>
      <w:r>
        <w:rPr>
          <w:rFonts w:hint="eastAsia"/>
          <w:sz w:val="28"/>
          <w:szCs w:val="28"/>
          <w:lang w:val="en-US" w:eastAsia="zh-CN"/>
        </w:rPr>
        <w:t>高度重视</w:t>
      </w:r>
      <w:r>
        <w:rPr>
          <w:rFonts w:hint="eastAsia"/>
          <w:sz w:val="28"/>
          <w:szCs w:val="28"/>
        </w:rPr>
        <w:t>，加强领导。各</w:t>
      </w:r>
      <w:r>
        <w:rPr>
          <w:rFonts w:hint="eastAsia"/>
          <w:sz w:val="28"/>
          <w:szCs w:val="28"/>
          <w:lang w:val="en-US" w:eastAsia="zh-CN"/>
        </w:rPr>
        <w:t>二级</w:t>
      </w:r>
      <w:r>
        <w:rPr>
          <w:rFonts w:hint="eastAsia"/>
          <w:sz w:val="28"/>
          <w:szCs w:val="28"/>
        </w:rPr>
        <w:t>学院要高度重视此项活动, 认真落实通知要求，加强对竞赛组织工作的领导。</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（二）坚持宗旨，完善机制。各</w:t>
      </w:r>
      <w:r>
        <w:rPr>
          <w:rFonts w:hint="eastAsia"/>
          <w:sz w:val="28"/>
          <w:szCs w:val="28"/>
          <w:lang w:val="en-US" w:eastAsia="zh-CN"/>
        </w:rPr>
        <w:t>二级</w:t>
      </w:r>
      <w:r>
        <w:rPr>
          <w:rFonts w:hint="eastAsia"/>
          <w:sz w:val="28"/>
          <w:szCs w:val="28"/>
        </w:rPr>
        <w:t>学院要坚持育人宗旨，把人才培养作为“挑战杯”竞赛的首要目标，不断完善创新人才培养模式和创新型人才激励机制。</w:t>
      </w:r>
      <w:bookmarkStart w:id="0" w:name="_GoBack"/>
      <w:bookmarkEnd w:id="0"/>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rFonts w:hint="eastAsia"/>
          <w:sz w:val="28"/>
          <w:szCs w:val="28"/>
        </w:rPr>
        <w:t>（三）加强宣传，扩大影响。各</w:t>
      </w:r>
      <w:r>
        <w:rPr>
          <w:rFonts w:hint="eastAsia"/>
          <w:sz w:val="28"/>
          <w:szCs w:val="28"/>
          <w:lang w:val="en-US" w:eastAsia="zh-CN"/>
        </w:rPr>
        <w:t>二级</w:t>
      </w:r>
      <w:r>
        <w:rPr>
          <w:rFonts w:hint="eastAsia"/>
          <w:sz w:val="28"/>
          <w:szCs w:val="28"/>
        </w:rPr>
        <w:t>学院要积极做好竞赛的宣传工作，使“挑战杯”的品牌在</w:t>
      </w:r>
      <w:r>
        <w:rPr>
          <w:rFonts w:hint="eastAsia"/>
          <w:sz w:val="28"/>
          <w:szCs w:val="28"/>
          <w:lang w:val="en-US" w:eastAsia="zh-CN"/>
        </w:rPr>
        <w:t>校内</w:t>
      </w:r>
      <w:r>
        <w:rPr>
          <w:rFonts w:hint="eastAsia"/>
          <w:sz w:val="28"/>
          <w:szCs w:val="28"/>
        </w:rPr>
        <w:t>和社会上产生更为广泛、深远的影响；要注重做好竞赛的前期宣传工作,为竞赛组织发动和有序开展打好基础；引导和激励更多学生积极投身学术科技创新实践。</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lhODMyNzNiYTkyM2Y2YmY2MzJhMTcxNTJkOTMxYTkifQ=="/>
  </w:docVars>
  <w:rsids>
    <w:rsidRoot w:val="00000000"/>
    <w:rsid w:val="00C17DF6"/>
    <w:rsid w:val="02D92666"/>
    <w:rsid w:val="067B6479"/>
    <w:rsid w:val="08031F33"/>
    <w:rsid w:val="091F2F0A"/>
    <w:rsid w:val="0A9960CD"/>
    <w:rsid w:val="0AE53B72"/>
    <w:rsid w:val="12BD5CF7"/>
    <w:rsid w:val="12DC17B9"/>
    <w:rsid w:val="15D60C87"/>
    <w:rsid w:val="1AED4AA9"/>
    <w:rsid w:val="1F43262E"/>
    <w:rsid w:val="242F0181"/>
    <w:rsid w:val="25BE0519"/>
    <w:rsid w:val="26141C75"/>
    <w:rsid w:val="26B4262D"/>
    <w:rsid w:val="26C005B2"/>
    <w:rsid w:val="2B4C0B91"/>
    <w:rsid w:val="2B5E24B5"/>
    <w:rsid w:val="2F561F43"/>
    <w:rsid w:val="30D836AE"/>
    <w:rsid w:val="30EF68F0"/>
    <w:rsid w:val="3236068C"/>
    <w:rsid w:val="33F36C2E"/>
    <w:rsid w:val="3725246C"/>
    <w:rsid w:val="3AE1616F"/>
    <w:rsid w:val="3B685395"/>
    <w:rsid w:val="3DA93F95"/>
    <w:rsid w:val="3DAF24A8"/>
    <w:rsid w:val="40C70242"/>
    <w:rsid w:val="413131B8"/>
    <w:rsid w:val="415A01F3"/>
    <w:rsid w:val="43D11130"/>
    <w:rsid w:val="44F529B8"/>
    <w:rsid w:val="45620382"/>
    <w:rsid w:val="470F60CC"/>
    <w:rsid w:val="4BB23F87"/>
    <w:rsid w:val="4BE534CE"/>
    <w:rsid w:val="4DAF7EF7"/>
    <w:rsid w:val="4F323823"/>
    <w:rsid w:val="507D0223"/>
    <w:rsid w:val="57DF0512"/>
    <w:rsid w:val="60CD1A9D"/>
    <w:rsid w:val="611539DF"/>
    <w:rsid w:val="62B746F7"/>
    <w:rsid w:val="630A5E92"/>
    <w:rsid w:val="64BB4C40"/>
    <w:rsid w:val="64C406B2"/>
    <w:rsid w:val="65827169"/>
    <w:rsid w:val="6601337D"/>
    <w:rsid w:val="6A3B050B"/>
    <w:rsid w:val="6D7900BF"/>
    <w:rsid w:val="6E13075D"/>
    <w:rsid w:val="6F83308B"/>
    <w:rsid w:val="711D0147"/>
    <w:rsid w:val="7141437C"/>
    <w:rsid w:val="72436EF6"/>
    <w:rsid w:val="73EA4857"/>
    <w:rsid w:val="76E73992"/>
    <w:rsid w:val="78362D79"/>
    <w:rsid w:val="79C8563A"/>
    <w:rsid w:val="7E3A462D"/>
    <w:rsid w:val="7E973570"/>
    <w:rsid w:val="7F0834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6">
    <w:name w:val="Strong"/>
    <w:basedOn w:val="5"/>
    <w:autoRedefine/>
    <w:qFormat/>
    <w:uiPriority w:val="0"/>
    <w:rPr>
      <w:b/>
    </w:rPr>
  </w:style>
  <w:style w:type="character" w:styleId="7">
    <w:name w:val="Hyperlink"/>
    <w:basedOn w:val="5"/>
    <w:autoRedefine/>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2</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2024-04-18T23:51:00Z</dcterms:created>
  <dc:creator>lenovo</dc:creator>
  <cp:lastModifiedBy>陈妍</cp:lastModifiedBy>
  <dcterms:modified xsi:type="dcterms:W3CDTF">2024-04-29T06:25:50Z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DA86468E91934EE3B3984B52E63F18A5_12</vt:lpwstr>
  </property>
</Properties>
</file>