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bCs w:val="0"/>
          <w:sz w:val="44"/>
          <w:szCs w:val="44"/>
          <w:lang w:eastAsia="zh-Hans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44"/>
          <w:szCs w:val="44"/>
          <w:lang w:eastAsia="zh-Hans"/>
        </w:rPr>
        <w:t>超星课堂操作手册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after="157" w:afterLines="50" w:afterAutospacing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2D3033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2D3033"/>
          <w:shd w:val="clear" w:color="auto" w:fill="FFFFFF"/>
        </w:rPr>
        <w:t>超星课堂拥有稳定的使用性能，流畅的音视频功能，丰富的课堂协作能力，坚实的后台安全保障，提升老师上课效率和学生上课体验，满足学校对于课堂的多种定制化需求。阅读本文您将快速了解超星课堂如何在Windows和macOS下操作与使用。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after="157" w:afterLines="50" w:afterAutospacing="0" w:line="400" w:lineRule="exact"/>
        <w:textAlignment w:val="auto"/>
        <w:rPr>
          <w:rFonts w:hint="default"/>
          <w:b/>
          <w:bCs/>
        </w:rPr>
      </w:pPr>
      <w:r>
        <w:rPr>
          <w:rFonts w:hint="eastAsia" w:ascii="PingFangSC-Medium" w:hAnsi="PingFangSC-Medium" w:eastAsia="PingFangSC-Medium" w:cs="PingFangSC-Medium"/>
          <w:b/>
          <w:bCs/>
          <w:color w:val="2D3033"/>
          <w:sz w:val="24"/>
          <w:szCs w:val="24"/>
          <w:lang w:eastAsia="zh-CN"/>
        </w:rPr>
        <w:t>（一）</w:t>
      </w:r>
      <w:r>
        <w:rPr>
          <w:rFonts w:ascii="PingFangSC-Medium" w:hAnsi="PingFangSC-Medium" w:eastAsia="PingFangSC-Medium" w:cs="PingFangSC-Medium"/>
          <w:b/>
          <w:bCs/>
          <w:color w:val="2D3033"/>
          <w:sz w:val="24"/>
          <w:szCs w:val="24"/>
        </w:rPr>
        <w:t>下载和安装</w:t>
      </w:r>
    </w:p>
    <w:p>
      <w:pPr>
        <w:pStyle w:val="7"/>
        <w:widowControl/>
        <w:shd w:val="clear" w:color="auto" w:fill="FFFFFF"/>
        <w:spacing w:after="320" w:afterAutospacing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color w:val="2D3033"/>
          <w:shd w:val="clear" w:color="auto" w:fill="FFFFFF"/>
        </w:rPr>
        <w:t>浏览器输入网址：</w:t>
      </w:r>
      <w:r>
        <w:rPr>
          <w:rFonts w:hint="eastAsia" w:asciiTheme="minorEastAsia" w:hAnsiTheme="minorEastAsia" w:eastAsiaTheme="minorEastAsia" w:cstheme="minorEastAsia"/>
        </w:rPr>
        <w:fldChar w:fldCharType="begin"/>
      </w:r>
      <w:r>
        <w:rPr>
          <w:rFonts w:hint="eastAsia" w:asciiTheme="minorEastAsia" w:hAnsiTheme="minorEastAsia" w:eastAsiaTheme="minorEastAsia" w:cstheme="minorEastAsia"/>
        </w:rPr>
        <w:instrText xml:space="preserve"> HYPERLINK "http://k.chaoxing.com" \t "/Users/vince/Documents\x/_blank" </w:instrText>
      </w:r>
      <w:r>
        <w:rPr>
          <w:rFonts w:hint="eastAsia" w:asciiTheme="minorEastAsia" w:hAnsiTheme="minorEastAsia" w:eastAsiaTheme="minorEastAsia" w:cstheme="minorEastAsia"/>
        </w:rPr>
        <w:fldChar w:fldCharType="separate"/>
      </w:r>
      <w:r>
        <w:rPr>
          <w:rFonts w:hint="eastAsia" w:asciiTheme="minorEastAsia" w:hAnsiTheme="minorEastAsia" w:eastAsiaTheme="minorEastAsia" w:cstheme="minorEastAsia"/>
          <w:color w:val="2D3033"/>
          <w:shd w:val="clear" w:color="auto" w:fill="FFFFFF"/>
        </w:rPr>
        <w:t>k.chaoxing.com</w:t>
      </w:r>
      <w:r>
        <w:rPr>
          <w:rFonts w:hint="eastAsia" w:asciiTheme="minorEastAsia" w:hAnsiTheme="minorEastAsia" w:eastAsiaTheme="minorEastAsia" w:cstheme="minorEastAsia"/>
          <w:color w:val="2D3033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2D3033"/>
          <w:shd w:val="clear" w:color="auto" w:fill="FFFFFF"/>
        </w:rPr>
        <w:t>，点击“立即下载”按钮，下载成功后，按提示完成安装</w:t>
      </w:r>
    </w:p>
    <w:p>
      <w:pPr>
        <w:pStyle w:val="7"/>
        <w:widowControl/>
        <w:rPr>
          <w:rFonts w:hint="eastAsia" w:ascii="PingFangSC-Medium" w:hAnsi="PingFangSC-Medium" w:eastAsia="PingFangSC-Medium" w:cs="PingFangSC-Medium"/>
          <w:b/>
          <w:bCs/>
          <w:color w:val="2D3033"/>
          <w:sz w:val="24"/>
          <w:szCs w:val="24"/>
          <w:lang w:eastAsia="zh-CN"/>
        </w:rPr>
      </w:pPr>
      <w:r>
        <w:rPr>
          <w:rFonts w:ascii="宋体" w:hAnsi="宋体" w:eastAsia="宋体" w:cs="宋体"/>
          <w:b/>
          <w:bCs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16510</wp:posOffset>
            </wp:positionV>
            <wp:extent cx="6740525" cy="3596005"/>
            <wp:effectExtent l="0" t="0" r="3175" b="4445"/>
            <wp:wrapTopAndBottom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0525" cy="3596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7"/>
        <w:widowControl/>
        <w:rPr>
          <w:rFonts w:hint="default" w:ascii="PingFangSC-Medium" w:hAnsi="PingFangSC-Medium" w:eastAsia="PingFangSC-Medium" w:cs="PingFangSC-Medium"/>
          <w:b/>
          <w:bCs/>
          <w:color w:val="2D3033"/>
          <w:sz w:val="24"/>
          <w:szCs w:val="24"/>
        </w:rPr>
      </w:pPr>
      <w:r>
        <w:rPr>
          <w:rFonts w:hint="eastAsia" w:ascii="PingFangSC-Medium" w:hAnsi="PingFangSC-Medium" w:eastAsia="PingFangSC-Medium" w:cs="PingFangSC-Medium"/>
          <w:b/>
          <w:bCs/>
          <w:color w:val="2D3033"/>
          <w:sz w:val="24"/>
          <w:szCs w:val="24"/>
          <w:lang w:eastAsia="zh-CN"/>
        </w:rPr>
        <w:t>（二）</w:t>
      </w:r>
      <w:r>
        <w:rPr>
          <w:rFonts w:ascii="PingFangSC-Medium" w:hAnsi="PingFangSC-Medium" w:eastAsia="PingFangSC-Medium" w:cs="PingFangSC-Medium"/>
          <w:b/>
          <w:bCs/>
          <w:color w:val="2D3033"/>
          <w:sz w:val="24"/>
          <w:szCs w:val="24"/>
        </w:rPr>
        <w:t>登录</w:t>
      </w:r>
    </w:p>
    <w:p>
      <w:pPr>
        <w:pStyle w:val="7"/>
        <w:widowControl/>
        <w:shd w:val="clear" w:color="auto" w:fill="FFFFFF"/>
        <w:spacing w:after="320" w:afterAutospacing="0"/>
        <w:rPr>
          <w:rFonts w:hint="eastAsia" w:asciiTheme="minorEastAsia" w:hAnsiTheme="minorEastAsia" w:eastAsiaTheme="minorEastAsia" w:cstheme="minorEastAsia"/>
          <w:color w:val="2D3033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2D3033"/>
          <w:shd w:val="clear" w:color="auto" w:fill="FFFFFF"/>
        </w:rPr>
        <w:t>【用户登录】如下图所示，有以下3种登陆方式：</w:t>
      </w:r>
    </w:p>
    <w:p>
      <w:pPr>
        <w:pStyle w:val="7"/>
        <w:widowControl/>
        <w:numPr>
          <w:ilvl w:val="0"/>
          <w:numId w:val="1"/>
        </w:numPr>
        <w:shd w:val="clear" w:color="auto" w:fill="FFFFFF"/>
        <w:spacing w:after="320" w:afterAutospacing="0"/>
        <w:ind w:left="425" w:leftChars="0" w:hanging="425" w:firstLineChars="0"/>
        <w:rPr>
          <w:rFonts w:hint="eastAsia" w:asciiTheme="minorEastAsia" w:hAnsiTheme="minorEastAsia" w:eastAsiaTheme="minorEastAsia" w:cstheme="minorEastAsia"/>
          <w:color w:val="2D3033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D3033"/>
          <w:shd w:val="clear" w:color="auto" w:fill="FFFFFF"/>
        </w:rPr>
        <w:t>方式1：</w:t>
      </w:r>
      <w:r>
        <w:rPr>
          <w:rFonts w:hint="eastAsia" w:asciiTheme="minorEastAsia" w:hAnsiTheme="minorEastAsia" w:eastAsiaTheme="minorEastAsia" w:cstheme="minorEastAsia"/>
          <w:color w:val="2D3033"/>
          <w:shd w:val="clear" w:color="auto" w:fill="FFFFFF"/>
        </w:rPr>
        <w:t>手机号+学习通密码；</w:t>
      </w:r>
    </w:p>
    <w:p>
      <w:pPr>
        <w:pStyle w:val="7"/>
        <w:widowControl/>
        <w:numPr>
          <w:ilvl w:val="0"/>
          <w:numId w:val="1"/>
        </w:numPr>
        <w:shd w:val="clear" w:color="auto" w:fill="FFFFFF"/>
        <w:spacing w:after="320" w:afterAutospacing="0"/>
        <w:ind w:left="425" w:leftChars="0" w:hanging="425" w:firstLineChars="0"/>
        <w:rPr>
          <w:rFonts w:hint="eastAsia" w:asciiTheme="minorEastAsia" w:hAnsiTheme="minorEastAsia" w:eastAsiaTheme="minorEastAsia" w:cstheme="minorEastAsia"/>
          <w:color w:val="2D3033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D3033"/>
          <w:shd w:val="clear" w:color="auto" w:fill="FFFFFF"/>
        </w:rPr>
        <w:t>方式2</w:t>
      </w:r>
      <w:r>
        <w:rPr>
          <w:rFonts w:hint="eastAsia" w:asciiTheme="minorEastAsia" w:hAnsiTheme="minorEastAsia" w:eastAsiaTheme="minorEastAsia" w:cstheme="minorEastAsia"/>
          <w:color w:val="2D3033"/>
          <w:shd w:val="clear" w:color="auto" w:fill="FFFFFF"/>
        </w:rPr>
        <w:t>：手机验证码登陆；</w:t>
      </w:r>
    </w:p>
    <w:p>
      <w:pPr>
        <w:pStyle w:val="7"/>
        <w:widowControl/>
        <w:numPr>
          <w:ilvl w:val="0"/>
          <w:numId w:val="1"/>
        </w:numPr>
        <w:shd w:val="clear" w:color="auto" w:fill="FFFFFF"/>
        <w:spacing w:after="320" w:afterAutospacing="0"/>
        <w:ind w:left="425" w:leftChars="0" w:hanging="425" w:firstLineChars="0"/>
        <w:rPr>
          <w:rFonts w:hint="eastAsia" w:asciiTheme="minorEastAsia" w:hAnsiTheme="minorEastAsia" w:eastAsiaTheme="minorEastAsia" w:cstheme="minorEastAsia"/>
          <w:color w:val="2D3033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D3033"/>
          <w:shd w:val="clear" w:color="auto" w:fill="FFFFFF"/>
        </w:rPr>
        <w:t>方式3</w:t>
      </w:r>
      <w:r>
        <w:rPr>
          <w:rFonts w:hint="eastAsia" w:asciiTheme="minorEastAsia" w:hAnsiTheme="minorEastAsia" w:eastAsiaTheme="minorEastAsia" w:cstheme="minorEastAsia"/>
          <w:color w:val="2D3033"/>
          <w:shd w:val="clear" w:color="auto" w:fill="FFFFFF"/>
        </w:rPr>
        <w:t>：使用学习通APP扫码登录。</w:t>
      </w:r>
    </w:p>
    <w:p>
      <w:pPr>
        <w:widowControl/>
        <w:jc w:val="left"/>
      </w:pPr>
      <w:r>
        <w:rPr>
          <w:rFonts w:ascii="宋体" w:hAnsi="宋体" w:eastAsia="宋体" w:cs="宋体"/>
          <w:kern w:val="0"/>
          <w:sz w:val="24"/>
          <w:bdr w:val="single" w:color="F2F2F2" w:sz="8" w:space="0"/>
        </w:rPr>
        <w:drawing>
          <wp:inline distT="0" distB="0" distL="114300" distR="114300">
            <wp:extent cx="5399405" cy="3286125"/>
            <wp:effectExtent l="0" t="0" r="10795" b="952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320" w:afterAutospacing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2D3033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2D3033"/>
          <w:shd w:val="clear" w:color="auto" w:fill="FFFFFF"/>
        </w:rPr>
        <w:t>成功登录后，您即会进入到超星课堂主界面，在该页面，您可以进行课堂的发起与加入，同时显示您的个人信息及课堂列表。发起课堂提供了多种发起课堂的途径，您可以根据实际使用场景灵活使用。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320" w:afterAutospacing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2D3033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2D3033"/>
          <w:shd w:val="clear" w:color="auto" w:fill="FFFFFF"/>
        </w:rPr>
        <w:t>（1）打开超星课堂客户端，登录成功后，点击“发起”按钮，填写课堂相关信息，包含：课堂主题、课堂说明。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lang w:bidi="ar"/>
        </w:rPr>
      </w:pPr>
      <w:r>
        <w:drawing>
          <wp:inline distT="0" distB="0" distL="0" distR="0">
            <wp:extent cx="2114550" cy="32575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16617" cy="326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lang w:bidi="ar"/>
        </w:rPr>
        <w:t xml:space="preserve"> </w:t>
      </w:r>
      <w:r>
        <w:drawing>
          <wp:inline distT="0" distB="0" distL="0" distR="0">
            <wp:extent cx="2085975" cy="3067050"/>
            <wp:effectExtent l="0" t="0" r="952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6657" cy="306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lang w:bidi="ar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lang w:bidi="ar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lang w:bidi="ar"/>
        </w:rPr>
      </w:pPr>
    </w:p>
    <w:p>
      <w:pPr>
        <w:widowControl/>
        <w:jc w:val="center"/>
      </w:pPr>
    </w:p>
    <w:p>
      <w:pPr>
        <w:pStyle w:val="7"/>
        <w:widowControl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点击设置，进入设置页面，可绑定已有的课程和班级并设置加入课堂权限，保存完成后在首页</w:t>
      </w:r>
    </w:p>
    <w:p>
      <w:pPr>
        <w:pStyle w:val="7"/>
        <w:widowControl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找到对应课程点击进入后即开始网络授课。</w:t>
      </w:r>
    </w:p>
    <w:p>
      <w:pPr>
        <w:pStyle w:val="7"/>
        <w:widowControl/>
        <w:rPr>
          <w:rFonts w:ascii="PingFang SC Regular" w:hAnsi="PingFang SC Regular" w:eastAsia="PingFang SC Regular" w:cs="PingFang SC Regular"/>
        </w:rPr>
      </w:pPr>
      <w:bookmarkStart w:id="0" w:name="_GoBack"/>
      <w:bookmarkEnd w:id="0"/>
    </w:p>
    <w:p>
      <w:pPr>
        <w:pStyle w:val="7"/>
        <w:widowControl/>
        <w:rPr>
          <w:rFonts w:ascii="PingFang SC Regular" w:hAnsi="PingFang SC Regular" w:eastAsia="PingFang SC Regular" w:cs="PingFang SC Regular"/>
        </w:rPr>
      </w:pPr>
    </w:p>
    <w:p>
      <w:pPr>
        <w:widowControl/>
        <w:jc w:val="center"/>
      </w:pPr>
      <w:r>
        <w:drawing>
          <wp:inline distT="0" distB="0" distL="0" distR="0">
            <wp:extent cx="2133600" cy="3019425"/>
            <wp:effectExtent l="0" t="0" r="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38350" cy="2905125"/>
            <wp:effectExtent l="0" t="0" r="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</w:pPr>
    </w:p>
    <w:p>
      <w:pPr>
        <w:widowControl/>
      </w:pPr>
      <w:r>
        <w:t xml:space="preserve"> </w:t>
      </w:r>
    </w:p>
    <w:p>
      <w:pPr>
        <w:widowControl/>
        <w:jc w:val="left"/>
        <w:rPr>
          <w:rFonts w:ascii="PingFangSC-Medium" w:hAnsi="PingFangSC-Medium" w:eastAsia="PingFangSC-Medium" w:cs="PingFangSC-Medium"/>
          <w:color w:val="2D3033"/>
        </w:rPr>
      </w:pPr>
    </w:p>
    <w:p>
      <w:pPr>
        <w:widowControl/>
        <w:shd w:val="clear" w:color="auto" w:fill="FFFFFF"/>
        <w:spacing w:beforeAutospacing="1" w:afterAutospacing="1"/>
        <w:jc w:val="center"/>
        <w:rPr>
          <w:rFonts w:ascii="Heiti SC Light" w:hAnsi="Heiti SC Light" w:eastAsia="Heiti SC Light" w:cs="Heiti SC Light"/>
          <w:color w:val="000000"/>
          <w:kern w:val="0"/>
          <w:sz w:val="24"/>
          <w:shd w:val="clear" w:color="auto" w:fill="FFFFFF"/>
          <w:lang w:bidi="ar"/>
        </w:rPr>
      </w:pPr>
      <w:r>
        <w:drawing>
          <wp:inline distT="0" distB="0" distL="0" distR="0">
            <wp:extent cx="2352040" cy="3843020"/>
            <wp:effectExtent l="0" t="0" r="1016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52040" cy="38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809875" cy="38385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84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Autospacing="1" w:afterAutospacing="1"/>
        <w:jc w:val="left"/>
        <w:rPr>
          <w:rFonts w:ascii="Heiti SC Light" w:hAnsi="Heiti SC Light" w:eastAsia="Heiti SC Light" w:cs="Heiti SC Light"/>
          <w:color w:val="000000"/>
          <w:kern w:val="0"/>
          <w:sz w:val="24"/>
          <w:shd w:val="clear" w:color="auto" w:fill="FFFFFF"/>
          <w:lang w:bidi="ar"/>
        </w:rPr>
      </w:pPr>
    </w:p>
    <w:p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Heiti SC Light" w:hAnsi="Heiti SC Light" w:eastAsia="Heiti SC Light" w:cs="Heiti SC Light"/>
          <w:color w:val="000000"/>
          <w:kern w:val="0"/>
          <w:sz w:val="24"/>
          <w:shd w:val="clear" w:color="auto" w:fill="FFFFFF"/>
          <w:lang w:bidi="ar"/>
        </w:rPr>
      </w:pPr>
    </w:p>
    <w:p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425" w:leftChars="0" w:hanging="425" w:firstLineChars="0"/>
        <w:jc w:val="left"/>
        <w:rPr>
          <w:rFonts w:hint="eastAsia" w:asciiTheme="minorEastAsia" w:hAnsiTheme="minorEastAsia" w:eastAsiaTheme="minorEastAsia" w:cstheme="minorEastAsia"/>
          <w:color w:val="2D3033"/>
          <w:kern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2D3033"/>
          <w:kern w:val="0"/>
          <w:sz w:val="24"/>
          <w:szCs w:val="24"/>
          <w:shd w:val="clear" w:color="auto" w:fill="FFFFFF"/>
          <w:lang w:val="en-US" w:eastAsia="zh-CN" w:bidi="ar-SA"/>
        </w:rPr>
        <w:t>【头像】点击头像您即可打开设置页面，可对超星课堂的界面语言进行设置：跟随系统/简体中文/English，还可查看软件版本，方便随时更新到最新版本，体验最新功能；另外，点击头像也可以在此退出登录以切换账号。</w:t>
      </w:r>
    </w:p>
    <w:p>
      <w:pPr>
        <w:widowControl/>
        <w:shd w:val="clear" w:color="auto" w:fill="FFFFFF"/>
        <w:spacing w:beforeAutospacing="1" w:afterAutospacing="1"/>
        <w:jc w:val="left"/>
        <w:rPr>
          <w:rFonts w:ascii="Heiti SC Light" w:hAnsi="Heiti SC Light" w:eastAsia="Heiti SC Light" w:cs="Heiti SC Light"/>
          <w:color w:val="000000"/>
          <w:kern w:val="0"/>
          <w:sz w:val="24"/>
          <w:shd w:val="clear" w:color="auto" w:fill="FFFFFF"/>
          <w:lang w:bidi="ar"/>
        </w:rPr>
      </w:pPr>
    </w:p>
    <w:p>
      <w:pPr>
        <w:widowControl/>
        <w:shd w:val="clear" w:color="auto" w:fill="FFFFFF"/>
        <w:spacing w:beforeAutospacing="1" w:afterAutospacing="1"/>
        <w:jc w:val="center"/>
        <w:rPr>
          <w:rFonts w:ascii="Heiti SC Light" w:hAnsi="Heiti SC Light" w:eastAsia="Heiti SC Light" w:cs="Heiti SC Light"/>
          <w:color w:val="000000"/>
          <w:kern w:val="0"/>
          <w:sz w:val="24"/>
          <w:shd w:val="clear" w:color="auto" w:fill="FFFFFF"/>
          <w:lang w:bidi="ar"/>
        </w:rPr>
      </w:pPr>
      <w:r>
        <w:drawing>
          <wp:inline distT="0" distB="0" distL="0" distR="0">
            <wp:extent cx="3371215" cy="6237605"/>
            <wp:effectExtent l="0" t="0" r="63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71429" cy="6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2"/>
        </w:numPr>
        <w:shd w:val="clear" w:color="auto" w:fill="FFFFFF"/>
        <w:spacing w:beforeAutospacing="1" w:afterAutospacing="1"/>
        <w:ind w:left="425" w:leftChars="0" w:hanging="425" w:firstLineChars="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bidi="ar"/>
        </w:rPr>
        <w:t>【加入】输入课堂邀请码即可进入课堂。</w:t>
      </w:r>
    </w:p>
    <w:p>
      <w:pPr>
        <w:widowControl/>
        <w:numPr>
          <w:ilvl w:val="0"/>
          <w:numId w:val="2"/>
        </w:numPr>
        <w:shd w:val="clear" w:color="auto" w:fill="FFFFFF"/>
        <w:spacing w:beforeAutospacing="1" w:afterAutospacing="1"/>
        <w:ind w:left="425" w:leftChars="0" w:hanging="425" w:firstLineChars="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bidi="ar"/>
        </w:rPr>
        <w:t>【发起】发起新的课堂，可对课堂主题进行命名，填写课堂说明，还可将发起的课堂绑定课程和班级，设置加入课堂权限。</w:t>
      </w:r>
    </w:p>
    <w:p>
      <w:pPr>
        <w:widowControl/>
        <w:numPr>
          <w:ilvl w:val="0"/>
          <w:numId w:val="2"/>
        </w:numPr>
        <w:shd w:val="clear" w:color="auto" w:fill="FFFFFF"/>
        <w:spacing w:beforeAutospacing="1" w:afterAutospacing="1"/>
        <w:ind w:left="425" w:leftChars="0" w:hanging="425" w:firstLineChars="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bidi="ar"/>
        </w:rPr>
        <w:t>【统计】在此可查看课堂报告，包括统计的课堂表现Top10的学生名单及成绩、课堂中的活动回顾。</w:t>
      </w:r>
    </w:p>
    <w:p>
      <w:pPr>
        <w:widowControl/>
        <w:numPr>
          <w:ilvl w:val="0"/>
          <w:numId w:val="2"/>
        </w:numPr>
        <w:shd w:val="clear" w:color="auto" w:fill="FFFFFF"/>
        <w:spacing w:beforeAutospacing="1" w:afterAutospacing="1"/>
        <w:ind w:left="425" w:leftChars="0" w:hanging="425" w:firstLineChars="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bidi="ar"/>
        </w:rPr>
        <w:t>【开始录制】录制本次课程。</w:t>
      </w:r>
    </w:p>
    <w:p>
      <w:pPr>
        <w:widowControl/>
        <w:numPr>
          <w:ilvl w:val="0"/>
          <w:numId w:val="2"/>
        </w:numPr>
        <w:shd w:val="clear" w:color="auto" w:fill="FFFFFF"/>
        <w:spacing w:beforeAutospacing="1" w:afterAutospacing="1"/>
        <w:ind w:left="425" w:leftChars="0" w:hanging="425" w:firstLineChars="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bidi="ar"/>
        </w:rPr>
        <w:t>【删除】删除课程，使其不再在课堂列表展示，可通过回收站找回并恢复。</w:t>
      </w:r>
    </w:p>
    <w:p>
      <w:pPr>
        <w:widowControl/>
        <w:numPr>
          <w:ilvl w:val="0"/>
          <w:numId w:val="2"/>
        </w:numPr>
        <w:shd w:val="clear" w:color="auto" w:fill="FFFFFF"/>
        <w:spacing w:beforeAutospacing="1" w:afterAutospacing="1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shd w:val="clear" w:color="auto" w:fill="FFFFFF"/>
          <w:lang w:bidi="ar"/>
        </w:rPr>
        <w:t>【回放】可查看课堂的历史回放音视频。</w:t>
      </w:r>
    </w:p>
    <w:p>
      <w:pPr>
        <w:pStyle w:val="3"/>
        <w:widowControl/>
        <w:spacing w:before="800" w:beforeAutospacing="0" w:after="320" w:afterAutospacing="0"/>
        <w:rPr>
          <w:rFonts w:hint="eastAsia" w:asciiTheme="minorEastAsia" w:hAnsiTheme="minorEastAsia" w:eastAsiaTheme="minorEastAsia" w:cstheme="minorEastAsia"/>
          <w:color w:val="2D3033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2D3033"/>
          <w:sz w:val="24"/>
          <w:szCs w:val="24"/>
          <w:lang w:eastAsia="zh-CN"/>
        </w:rPr>
        <w:t>（三）加入课堂</w:t>
      </w:r>
    </w:p>
    <w:p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color w:val="2D3033"/>
          <w:kern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D3033"/>
          <w:kern w:val="0"/>
          <w:sz w:val="24"/>
          <w:szCs w:val="24"/>
          <w:shd w:val="clear" w:color="auto" w:fill="FFFFFF"/>
          <w:lang w:val="en-US" w:eastAsia="zh-CN" w:bidi="ar-SA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2D3033"/>
          <w:kern w:val="0"/>
          <w:sz w:val="24"/>
          <w:szCs w:val="24"/>
          <w:shd w:val="clear" w:color="auto" w:fill="FFFFFF"/>
          <w:lang w:val="en-US" w:eastAsia="zh-Hans" w:bidi="ar-SA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2D3033"/>
          <w:kern w:val="0"/>
          <w:sz w:val="24"/>
          <w:szCs w:val="24"/>
          <w:shd w:val="clear" w:color="auto" w:fill="FFFFFF"/>
          <w:lang w:val="en-US" w:eastAsia="zh-CN" w:bidi="ar-SA"/>
        </w:rPr>
        <w:t>课堂码加入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2D3033"/>
          <w:kern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2D3033"/>
          <w:kern w:val="0"/>
          <w:sz w:val="24"/>
          <w:szCs w:val="24"/>
          <w:shd w:val="clear" w:color="auto" w:fill="FFFFFF"/>
          <w:lang w:val="en-US" w:eastAsia="zh-CN" w:bidi="ar-SA"/>
        </w:rPr>
        <w:t>打开超学习通，登录成功后首页点击“邀请码”按钮，输入对应的课堂码，设置麦克风及摄像头开关，加入课程。</w:t>
      </w:r>
    </w:p>
    <w:p>
      <w:pPr>
        <w:widowControl/>
        <w:jc w:val="center"/>
      </w:pPr>
      <w:r>
        <w:drawing>
          <wp:inline distT="0" distB="0" distL="0" distR="0">
            <wp:extent cx="1457325" cy="2871470"/>
            <wp:effectExtent l="0" t="0" r="9525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78940" cy="3147695"/>
            <wp:effectExtent l="0" t="0" r="16510" b="146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widowControl/>
        <w:jc w:val="center"/>
      </w:pPr>
      <w:r>
        <w:drawing>
          <wp:inline distT="0" distB="0" distL="0" distR="0">
            <wp:extent cx="2837815" cy="4057015"/>
            <wp:effectExtent l="0" t="0" r="635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38095" cy="4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widowControl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Hans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历史记录加入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2D3033"/>
          <w:kern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2D3033"/>
          <w:kern w:val="0"/>
          <w:sz w:val="24"/>
          <w:szCs w:val="24"/>
          <w:shd w:val="clear" w:color="auto" w:fill="FFFFFF"/>
          <w:lang w:val="en-US" w:eastAsia="zh-CN" w:bidi="ar-SA"/>
        </w:rPr>
        <w:t>打开客户端，点击加入按钮，底部的“历史记录”中会记录您最近加入过的所有课堂，在历史记录页面，点击任意课堂即可加入。（如下图所示：）</w:t>
      </w:r>
    </w:p>
    <w:p>
      <w:pPr>
        <w:widowControl/>
        <w:jc w:val="center"/>
      </w:pPr>
      <w:r>
        <w:rPr>
          <w:rFonts w:ascii="宋体" w:hAnsi="宋体" w:eastAsia="宋体" w:cs="宋体"/>
          <w:kern w:val="0"/>
          <w:sz w:val="24"/>
        </w:rPr>
        <w:drawing>
          <wp:inline distT="0" distB="0" distL="114300" distR="114300">
            <wp:extent cx="1744980" cy="3105150"/>
            <wp:effectExtent l="0" t="0" r="7620" b="0"/>
            <wp:docPr id="33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7" descr="IMG_27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lang w:bidi="ar"/>
        </w:rPr>
        <w:t xml:space="preserve"> </w:t>
      </w:r>
      <w:r>
        <w:rPr>
          <w:rFonts w:ascii="宋体" w:hAnsi="宋体" w:eastAsia="宋体" w:cs="宋体"/>
          <w:kern w:val="0"/>
          <w:sz w:val="24"/>
        </w:rPr>
        <w:drawing>
          <wp:inline distT="0" distB="0" distL="114300" distR="114300">
            <wp:extent cx="1568450" cy="2790825"/>
            <wp:effectExtent l="0" t="0" r="12700" b="9525"/>
            <wp:docPr id="11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8" descr="IMG_27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Theme="minorEastAsia" w:hAnsiTheme="minorEastAsia" w:eastAsiaTheme="minorEastAsia" w:cstheme="minorEastAsia"/>
          <w:color w:val="2D3033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2D3033"/>
          <w:sz w:val="24"/>
          <w:szCs w:val="24"/>
          <w:lang w:eastAsia="zh-CN"/>
        </w:rPr>
        <w:t>（四）结束与离开会议</w:t>
      </w:r>
    </w:p>
    <w:p>
      <w:pPr>
        <w:widowControl/>
        <w:shd w:val="clear" w:color="auto" w:fill="FFFFFF"/>
        <w:spacing w:before="100" w:beforeAutospacing="1" w:after="100" w:afterAutospacing="1" w:line="360" w:lineRule="auto"/>
        <w:ind w:firstLine="480" w:firstLineChars="200"/>
        <w:jc w:val="left"/>
      </w:pPr>
      <w:r>
        <w:rPr>
          <w:rFonts w:hint="eastAsia" w:asciiTheme="minorEastAsia" w:hAnsiTheme="minorEastAsia" w:eastAsiaTheme="minorEastAsia" w:cstheme="minorEastAsia"/>
          <w:color w:val="2D3033"/>
          <w:kern w:val="0"/>
          <w:sz w:val="24"/>
          <w:szCs w:val="24"/>
          <w:shd w:val="clear" w:color="auto" w:fill="FFFFFF"/>
          <w:lang w:val="en-US" w:eastAsia="zh-CN" w:bidi="ar-SA"/>
        </w:rPr>
        <w:t>当您身份为教师时，您点击“离开课堂”以后可以选择“离开”或“结束”，离开是指您离开该课堂，不影响其他成员的操作；结束是指结束当前课堂，所有成员都讲离开课堂。系统</w:t>
      </w:r>
      <w:r>
        <w:rPr>
          <w:rFonts w:hint="eastAsia" w:ascii="PingFangSC-Medium" w:hAnsi="PingFangSC-Medium" w:eastAsia="PingFangSC-Medium" w:cs="PingFangSC-Medium"/>
          <w:color w:val="2D3033"/>
          <w:kern w:val="0"/>
          <w:sz w:val="24"/>
          <w:szCs w:val="24"/>
          <w:shd w:val="clear" w:color="auto" w:fill="FFFFFF"/>
          <w:lang w:val="en-US" w:eastAsia="zh-CN" w:bidi="ar-SA"/>
        </w:rPr>
        <w:t>将在课堂结束后进行统计、录制视频合成转码操作。</w:t>
      </w:r>
      <w:r>
        <w:rPr>
          <w:rFonts w:ascii="宋体" w:hAnsi="宋体" w:eastAsia="宋体" w:cs="宋体"/>
          <w:kern w:val="0"/>
          <w:sz w:val="24"/>
        </w:rPr>
        <w:drawing>
          <wp:inline distT="0" distB="0" distL="114300" distR="114300">
            <wp:extent cx="5224780" cy="3570605"/>
            <wp:effectExtent l="0" t="0" r="13970" b="10795"/>
            <wp:docPr id="12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9" descr="IMG_27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24780" cy="3570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60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ingFang SC Regular">
    <w:altName w:val="宋体"/>
    <w:panose1 w:val="00000000000000000000"/>
    <w:charset w:val="86"/>
    <w:family w:val="auto"/>
    <w:pitch w:val="default"/>
    <w:sig w:usb0="00000000" w:usb1="00000000" w:usb2="00000017" w:usb3="00000000" w:csb0="00040001" w:csb1="00000000"/>
  </w:font>
  <w:font w:name="PingFangSC-Medium">
    <w:altName w:val="宋体"/>
    <w:panose1 w:val="00000000000000000000"/>
    <w:charset w:val="86"/>
    <w:family w:val="auto"/>
    <w:pitch w:val="default"/>
    <w:sig w:usb0="00000000" w:usb1="00000000" w:usb2="00000017" w:usb3="00000000" w:csb0="00040001" w:csb1="00000000"/>
  </w:font>
  <w:font w:name="Heiti SC Light">
    <w:altName w:val="宋体"/>
    <w:panose1 w:val="00000000000000000000"/>
    <w:charset w:val="86"/>
    <w:family w:val="auto"/>
    <w:pitch w:val="default"/>
    <w:sig w:usb0="00000000" w:usb1="00000000" w:usb2="00000000" w:usb3="00000000" w:csb0="203E0000" w:csb1="00000000"/>
  </w:font>
  <w:font w:name="PingFangSC-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BB9085"/>
    <w:multiLevelType w:val="singleLevel"/>
    <w:tmpl w:val="8CBB9085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13053B11"/>
    <w:multiLevelType w:val="singleLevel"/>
    <w:tmpl w:val="13053B1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CF218"/>
    <w:rsid w:val="000C066F"/>
    <w:rsid w:val="00160771"/>
    <w:rsid w:val="005060D8"/>
    <w:rsid w:val="00691F3C"/>
    <w:rsid w:val="007D5876"/>
    <w:rsid w:val="008F37E7"/>
    <w:rsid w:val="00A135BB"/>
    <w:rsid w:val="00A55341"/>
    <w:rsid w:val="00B16EEC"/>
    <w:rsid w:val="00B60506"/>
    <w:rsid w:val="00B8506C"/>
    <w:rsid w:val="00C15B9B"/>
    <w:rsid w:val="00C51B30"/>
    <w:rsid w:val="00CF1E45"/>
    <w:rsid w:val="00D07F7A"/>
    <w:rsid w:val="00D63E1A"/>
    <w:rsid w:val="00DD2831"/>
    <w:rsid w:val="00DD2E98"/>
    <w:rsid w:val="00E01722"/>
    <w:rsid w:val="00E5506C"/>
    <w:rsid w:val="00E61B1A"/>
    <w:rsid w:val="00F16C13"/>
    <w:rsid w:val="00F30D58"/>
    <w:rsid w:val="00F654E2"/>
    <w:rsid w:val="00FC5CBF"/>
    <w:rsid w:val="03B756F6"/>
    <w:rsid w:val="0693437F"/>
    <w:rsid w:val="15C94B4D"/>
    <w:rsid w:val="240E457E"/>
    <w:rsid w:val="35ECF218"/>
    <w:rsid w:val="46410BF6"/>
    <w:rsid w:val="55A87008"/>
    <w:rsid w:val="5A744CCD"/>
    <w:rsid w:val="6CAA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alloon Text"/>
    <w:basedOn w:val="1"/>
    <w:link w:val="12"/>
    <w:qFormat/>
    <w:uiPriority w:val="0"/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批注框文本 Char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167</Words>
  <Characters>956</Characters>
  <Lines>7</Lines>
  <Paragraphs>2</Paragraphs>
  <TotalTime>3</TotalTime>
  <ScaleCrop>false</ScaleCrop>
  <LinksUpToDate>false</LinksUpToDate>
  <CharactersWithSpaces>1121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2022-03-16T06:02:00Z</dcterms:created>
  <dc:creator>vince</dc:creator>
  <cp:lastModifiedBy>Administrator</cp:lastModifiedBy>
  <dcterms:modified xsi:type="dcterms:W3CDTF">2022-04-07T00:37:45Z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