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75" w:lineRule="atLeast"/>
        <w:jc w:val="center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b/>
          <w:bCs/>
          <w:color w:val="505050"/>
          <w:kern w:val="0"/>
          <w:sz w:val="32"/>
          <w:szCs w:val="32"/>
        </w:rPr>
        <w:t>安徽</w:t>
      </w:r>
      <w:bookmarkStart w:id="2" w:name="_GoBack"/>
      <w:bookmarkEnd w:id="2"/>
      <w:r>
        <w:rPr>
          <w:rFonts w:hint="eastAsia" w:cs="宋体" w:asciiTheme="minorEastAsia" w:hAnsiTheme="minorEastAsia"/>
          <w:b/>
          <w:bCs/>
          <w:color w:val="505050"/>
          <w:kern w:val="0"/>
          <w:sz w:val="32"/>
          <w:szCs w:val="32"/>
        </w:rPr>
        <w:t>电子信息职业技术学院</w:t>
      </w:r>
      <w:r>
        <w:rPr>
          <w:rFonts w:cs="Times New Roman" w:asciiTheme="minorEastAsia" w:hAnsiTheme="minorEastAsia"/>
          <w:b/>
          <w:bCs/>
          <w:color w:val="505050"/>
          <w:kern w:val="0"/>
          <w:sz w:val="32"/>
          <w:szCs w:val="32"/>
        </w:rPr>
        <w:t>201</w:t>
      </w:r>
      <w:r>
        <w:rPr>
          <w:rFonts w:hint="eastAsia" w:cs="Times New Roman" w:asciiTheme="minorEastAsia" w:hAnsiTheme="minorEastAsia"/>
          <w:b/>
          <w:bCs/>
          <w:color w:val="505050"/>
          <w:kern w:val="0"/>
          <w:sz w:val="32"/>
          <w:szCs w:val="32"/>
          <w:lang w:val="en-US" w:eastAsia="zh-CN"/>
        </w:rPr>
        <w:t>9</w:t>
      </w:r>
      <w:r>
        <w:rPr>
          <w:rFonts w:hint="eastAsia" w:cs="宋体" w:asciiTheme="minorEastAsia" w:hAnsiTheme="minorEastAsia"/>
          <w:b/>
          <w:bCs/>
          <w:color w:val="505050"/>
          <w:kern w:val="0"/>
          <w:sz w:val="32"/>
          <w:szCs w:val="32"/>
        </w:rPr>
        <w:t>年文秘速录竞赛规程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宋体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一、</w:t>
      </w:r>
      <w:r>
        <w:rPr>
          <w:rFonts w:hint="eastAsia" w:ascii="黑体" w:hAnsi="黑体" w:eastAsia="黑体" w:cs="宋体"/>
          <w:b/>
          <w:bCs/>
          <w:color w:val="505050"/>
          <w:kern w:val="0"/>
          <w:sz w:val="32"/>
          <w:szCs w:val="32"/>
        </w:rPr>
        <w:t>竞赛目的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为了活跃校园文化生活、营造良好的学习气氛，检验学生计算机基本操作技能水平，展示学院高技能应用型人才培养特点，坚持技能竞赛与教学改革相结合，以提高学生的职业技能能力，达到“以赛促学、以赛促教、寓赛于教”的目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二、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竞赛项目组织与管理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主办单位：教学科研处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9"/>
          <w:szCs w:val="29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承办单位：信息与智能工程系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组织机构：大赛组委会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三、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竞赛报名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1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eastAsia="zh-CN"/>
        </w:rPr>
        <w:t>、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报名条件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eastAsia="zh-CN"/>
        </w:rPr>
        <w:t>：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参赛选手为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eastAsia="zh-CN"/>
        </w:rPr>
        <w:t>学院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在籍学生。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2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eastAsia="zh-CN"/>
        </w:rPr>
        <w:t>、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报名时间：201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9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年1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1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月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4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日—11月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15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hint="eastAsia" w:cs="宋体" w:asciiTheme="minorEastAsia" w:hAnsiTheme="minorEastAsia"/>
          <w:color w:val="505050"/>
          <w:kern w:val="0"/>
          <w:sz w:val="29"/>
          <w:szCs w:val="29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3、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报名方式：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fldChar w:fldCharType="begin"/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instrText xml:space="preserve"> HYPERLINK "mailto:参加竞赛的同学请下载\“2019年文秘速录院级竞赛报名表\”，并认真填写，以班级为单位将报名表电子版发送到2521267395@qq.com邮箱。" </w:instrTex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fldChar w:fldCharType="separate"/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参加竞赛的同学请下载“201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9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年文秘速录院级竞赛报名表”，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eastAsia="zh-CN"/>
        </w:rPr>
        <w:t>并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认真填写，以班级为单位将报名表电子版发送到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2521267395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@qq.com邮箱。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hint="default" w:ascii="宋体" w:hAnsi="宋体" w:cs="宋体" w:eastAsiaTheme="minorEastAsia"/>
          <w:color w:val="505050"/>
          <w:kern w:val="0"/>
          <w:sz w:val="29"/>
          <w:szCs w:val="29"/>
          <w:lang w:val="en-US" w:eastAsia="zh-CN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4、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竞赛联系人：</w:t>
      </w:r>
      <w:r>
        <w:rPr>
          <w:rFonts w:hint="eastAsia" w:ascii="宋体" w:hAnsi="宋体" w:cs="宋体"/>
          <w:color w:val="505050"/>
          <w:kern w:val="0"/>
          <w:sz w:val="29"/>
          <w:szCs w:val="29"/>
        </w:rPr>
        <w:t xml:space="preserve">俞老师 15955229966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bookmarkStart w:id="0" w:name="_Toc250555040"/>
      <w:bookmarkEnd w:id="0"/>
      <w:bookmarkStart w:id="1" w:name="_Toc22377"/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四、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竞赛时间</w:t>
      </w:r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竞赛时间：201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9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年11月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30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日上午8:30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竞赛地点：学院实训室（具体地点另行通知）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五、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竞赛方式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竞赛中每名参赛选手分配一台计算机，抽签决定机位，在规定的时间内完成竞赛内容。在竞赛中，参赛队员要按照监考人员的统一指挥操作。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参赛选手必须携带</w:t>
      </w:r>
      <w:r>
        <w:rPr>
          <w:rFonts w:hint="eastAsia" w:cs="宋体" w:asciiTheme="minorEastAsia" w:hAnsiTheme="minorEastAsia"/>
          <w:b/>
          <w:color w:val="505050"/>
          <w:kern w:val="0"/>
          <w:sz w:val="29"/>
          <w:szCs w:val="29"/>
        </w:rPr>
        <w:t>学生证和签字笔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参加竞赛，不能使用任何USB接口设备。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参赛选手可根据需要自行联系1名指导教师进行指导。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六、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竞赛内容、评分规则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竞赛项目一共有三项：文本创建与文字校对、极限看打、听打。各竞赛项目单独记分，每位参赛选手都必须完成三个项目的比赛。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505050"/>
          <w:kern w:val="0"/>
          <w:sz w:val="28"/>
          <w:szCs w:val="28"/>
        </w:rPr>
        <w:t>（一）文本创建与文字校对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1.竞赛方式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参赛选手在规定时间内首先看纸质赛题，用国家标准校对符号对赛题进行校对并标记，再看校对标记后的纸质赛题进行文字和符号的录入。在比赛规定时间内，参赛选手可以进行编辑修改。赛题在比赛开始前，现场发放给每一位参赛选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赛题内容包括时事、经济、法律、军事、民生等社会生活各方面，避免文言文、专业性名词术语和敏感性政治话题，总字数为3000-4000字（含标点）。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需校对的内容集中在赛题的前1000-1200字，错误率约5%（约50处错误）；需要校对的错误类型包括错别字、不符合规范的数字使用、不正确的词语应用、明显的语法错误、明显的标点符号错误、明显的常识性错误、不符合规范的量和单位等。赛题的前1000-1200字校对需正确使用国家标准校对符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比赛时长：15分钟文字校对+30分钟文本录入+3分钟提交比赛结果。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该项得分占总分40% 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2.竞赛评判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将参赛选手的赛卷与赛题标准文本进行比对，以录入内容的总准确率计成绩，得分占该项总分的50%。（总准确率=录入有效正确字数÷赛题文本总字数）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将选手校对过的纸制赛题与纸制标准答案进行比对，以参赛选手校对符号使用的正确率计成绩，得分占该项总分的50%（正确率=正确使用的校对字符数÷纸质标准答案总校对字符数）。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505050"/>
          <w:kern w:val="0"/>
          <w:sz w:val="28"/>
          <w:szCs w:val="28"/>
        </w:rPr>
        <w:t>（二）极限看打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1.竞赛方式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参赛选手在比赛时间内，以最快的速度和准确率看打赛题，包括文字、标点符号要与赛题文本保持一致。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比赛时长：35分钟录入+3分钟提交比赛结果。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2.竞赛评判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将参赛选手所录入的内容与赛题通过比对软件进行比对，漏打、多打、错打均记为错误，以录入有效内容的总准确率计分（准确率=录入的有效正确字数÷赛题文本总字数）。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该项得分占综合成绩的30%。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b/>
          <w:bCs/>
          <w:color w:val="505050"/>
          <w:kern w:val="0"/>
          <w:sz w:val="28"/>
          <w:szCs w:val="28"/>
        </w:rPr>
        <w:t>（三）听打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1.竞赛方式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参赛选手听现场播放的声音赛题进行速录，标点符号可以与赛题文本不一致，声音赛题播放完毕即开始校对，比赛结束后提交电子文稿赛卷。赛题为非匀速录音的听打文章。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比赛时长：10分钟。（声音赛题约7分钟，其余为编辑修改、整理和提交赛卷时间。）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2.竞赛评判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将赛卷与赛题文本进行比对，以录入有效内容的总准确率计分（准确率=录入的有效正确字数÷赛题文本总字数）。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28"/>
          <w:szCs w:val="28"/>
        </w:rPr>
      </w:pPr>
      <w:r>
        <w:rPr>
          <w:rFonts w:hint="eastAsia" w:cs="宋体" w:asciiTheme="minorEastAsia" w:hAnsiTheme="minorEastAsia"/>
          <w:color w:val="505050"/>
          <w:kern w:val="0"/>
          <w:sz w:val="28"/>
          <w:szCs w:val="28"/>
        </w:rPr>
        <w:t>该项得分占综合成绩的30%。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七、综合成绩评定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每一竞赛项目完成后，根据相应赛项的评判方法，对每一位参赛选手进行单项得分的计算，再按相应比例折算成个人综合成绩。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八、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竞赛环境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参赛选手抽签决定机位，参赛选手竞赛用的计算机仅安装最新版本的搜狗拼音输入法、智能ABC输入法。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竞赛试题在每个竞赛项目开始前有监考人员统一发放，参赛选手按照要求进行操作。</w:t>
      </w:r>
      <w:r>
        <w:rPr>
          <w:rFonts w:cs="Times New Roman" w:asciiTheme="minorEastAsia" w:hAnsiTheme="minorEastAsia"/>
          <w:color w:val="333333"/>
          <w:kern w:val="0"/>
          <w:sz w:val="18"/>
          <w:szCs w:val="18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九、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竞赛奖项设置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本次竞赛设一、二、三等奖若干，</w:t>
      </w:r>
      <w:r>
        <w:rPr>
          <w:rFonts w:hint="eastAsia" w:ascii="仿宋_GB2312" w:hAnsi="宋体" w:eastAsia="仿宋_GB2312" w:cs="宋体"/>
          <w:color w:val="000000"/>
          <w:kern w:val="0"/>
          <w:sz w:val="29"/>
          <w:szCs w:val="29"/>
        </w:rPr>
        <w:t>颁发获奖证书和奖品。奖项设定按《安徽电子信息职业技术学院职业技能竞赛管理办法》（院办〔2015〕14号）执行。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十、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参赛选手须知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每一竞赛项目中有下列情形的，该项目单项得分直接计为零分，责任由参赛选手自负：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1.中途退出比赛的；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2.提交的赛卷被评判为无效的；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3.未按要求保存和提交赛卷的；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4.赛卷标记有参赛选手信息的；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5.其他违反竞赛规则或赛场纪律的。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outlineLvl w:val="2"/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/>
          <w:bCs/>
          <w:color w:val="505050"/>
          <w:kern w:val="0"/>
          <w:sz w:val="32"/>
          <w:szCs w:val="32"/>
        </w:rPr>
        <w:t>十一、</w:t>
      </w:r>
      <w:r>
        <w:rPr>
          <w:rFonts w:hint="eastAsia" w:ascii="黑体" w:hAnsi="黑体" w:eastAsia="黑体" w:cs="Times New Roman"/>
          <w:b/>
          <w:bCs/>
          <w:color w:val="505050"/>
          <w:kern w:val="0"/>
          <w:sz w:val="32"/>
          <w:szCs w:val="32"/>
        </w:rPr>
        <w:t>申诉与仲裁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对竞赛结果有异议的，在竞赛结束后一小时内以书面形式向大赛仲裁委员会进行申诉，大赛仲裁委员会的裁决为最终裁决，参赛选手不得因为申诉或对处理意见不服而停止比赛，否则按弃权处理。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outlineLvl w:val="2"/>
        <w:rPr>
          <w:rFonts w:ascii="黑体" w:hAnsi="黑体" w:eastAsia="黑体" w:cs="Times New Roman"/>
          <w:bCs/>
          <w:color w:val="505050"/>
          <w:kern w:val="0"/>
          <w:sz w:val="32"/>
          <w:szCs w:val="32"/>
        </w:rPr>
      </w:pPr>
      <w:r>
        <w:rPr>
          <w:rFonts w:ascii="黑体" w:hAnsi="黑体" w:eastAsia="黑体" w:cs="Times New Roman"/>
          <w:bCs/>
          <w:color w:val="505050"/>
          <w:kern w:val="0"/>
          <w:sz w:val="32"/>
          <w:szCs w:val="32"/>
        </w:rPr>
        <w:t>十二、</w:t>
      </w:r>
      <w:r>
        <w:rPr>
          <w:rFonts w:hint="eastAsia" w:ascii="黑体" w:hAnsi="黑体" w:eastAsia="黑体" w:cs="Times New Roman"/>
          <w:bCs/>
          <w:color w:val="505050"/>
          <w:kern w:val="0"/>
          <w:sz w:val="32"/>
          <w:szCs w:val="32"/>
        </w:rPr>
        <w:t>附则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80" w:firstLineChars="200"/>
        <w:jc w:val="left"/>
        <w:textAlignment w:val="auto"/>
        <w:rPr>
          <w:rFonts w:cs="宋体" w:asciiTheme="minorEastAsia" w:hAnsiTheme="minorEastAsia"/>
          <w:color w:val="505050"/>
          <w:kern w:val="0"/>
          <w:sz w:val="18"/>
          <w:szCs w:val="18"/>
        </w:rPr>
      </w:pP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本规程由安徽电子信息职业技术学院201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  <w:lang w:val="en-US" w:eastAsia="zh-CN"/>
        </w:rPr>
        <w:t>9</w:t>
      </w:r>
      <w:r>
        <w:rPr>
          <w:rFonts w:hint="eastAsia" w:cs="宋体" w:asciiTheme="minorEastAsia" w:hAnsiTheme="minorEastAsia"/>
          <w:color w:val="505050"/>
          <w:kern w:val="0"/>
          <w:sz w:val="29"/>
          <w:szCs w:val="29"/>
        </w:rPr>
        <w:t>年文秘速录竞赛组委会负责解释。未尽事宜，另行通知。</w:t>
      </w:r>
    </w:p>
    <w:p>
      <w:pPr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F8"/>
    <w:rsid w:val="001E5E6B"/>
    <w:rsid w:val="001F253B"/>
    <w:rsid w:val="002A7342"/>
    <w:rsid w:val="00364FD2"/>
    <w:rsid w:val="003B561A"/>
    <w:rsid w:val="004241B9"/>
    <w:rsid w:val="004C7D22"/>
    <w:rsid w:val="004F598F"/>
    <w:rsid w:val="00513474"/>
    <w:rsid w:val="0053519A"/>
    <w:rsid w:val="005E2F7A"/>
    <w:rsid w:val="006E3B5D"/>
    <w:rsid w:val="00751569"/>
    <w:rsid w:val="008A11CC"/>
    <w:rsid w:val="008E398D"/>
    <w:rsid w:val="008F193D"/>
    <w:rsid w:val="008F4A9A"/>
    <w:rsid w:val="00990A65"/>
    <w:rsid w:val="009A1F6E"/>
    <w:rsid w:val="00A4765D"/>
    <w:rsid w:val="00A959C7"/>
    <w:rsid w:val="00AA5AFC"/>
    <w:rsid w:val="00AD1178"/>
    <w:rsid w:val="00B17E6F"/>
    <w:rsid w:val="00B57790"/>
    <w:rsid w:val="00B67AF8"/>
    <w:rsid w:val="00B91423"/>
    <w:rsid w:val="00B95B8C"/>
    <w:rsid w:val="00BA08E4"/>
    <w:rsid w:val="00BB415A"/>
    <w:rsid w:val="00C94C10"/>
    <w:rsid w:val="00CB0924"/>
    <w:rsid w:val="00CB47D4"/>
    <w:rsid w:val="00CF2063"/>
    <w:rsid w:val="00E01984"/>
    <w:rsid w:val="00E32939"/>
    <w:rsid w:val="00E8311E"/>
    <w:rsid w:val="00EB63B9"/>
    <w:rsid w:val="00EB7867"/>
    <w:rsid w:val="00F426EF"/>
    <w:rsid w:val="00FB7688"/>
    <w:rsid w:val="0D63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uiPriority w:val="99"/>
    <w:rPr>
      <w:rFonts w:hint="eastAsia" w:ascii="微软雅黑" w:hAnsi="微软雅黑" w:eastAsia="微软雅黑"/>
      <w:color w:val="505050"/>
      <w:u w:val="none"/>
    </w:rPr>
  </w:style>
  <w:style w:type="character" w:customStyle="1" w:styleId="10">
    <w:name w:val="标题 3 Char"/>
    <w:basedOn w:val="7"/>
    <w:link w:val="2"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1">
    <w:name w:val="页眉 Char"/>
    <w:basedOn w:val="7"/>
    <w:link w:val="4"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314</Words>
  <Characters>1793</Characters>
  <Lines>14</Lines>
  <Paragraphs>4</Paragraphs>
  <TotalTime>150</TotalTime>
  <ScaleCrop>false</ScaleCrop>
  <LinksUpToDate>false</LinksUpToDate>
  <CharactersWithSpaces>2103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2016-10-12T11:03:00Z</dcterms:created>
  <dc:creator>老陈</dc:creator>
  <cp:lastModifiedBy>卉慧</cp:lastModifiedBy>
  <dcterms:modified xsi:type="dcterms:W3CDTF">2019-11-04T02:51:18Z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