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2A271">
      <w:pPr>
        <w:spacing w:line="360" w:lineRule="auto"/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安徽电子信息职业技术学院</w:t>
      </w:r>
    </w:p>
    <w:p w14:paraId="1A3204D8">
      <w:p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年“</w:t>
      </w:r>
      <w:r>
        <w:rPr>
          <w:rFonts w:hint="eastAsia"/>
          <w:b/>
          <w:sz w:val="36"/>
          <w:szCs w:val="36"/>
          <w:lang w:val="en-US" w:eastAsia="zh-CN"/>
        </w:rPr>
        <w:t>新型电力系统设计及应用</w:t>
      </w:r>
      <w:r>
        <w:rPr>
          <w:rFonts w:hint="eastAsia"/>
          <w:b/>
          <w:sz w:val="36"/>
          <w:szCs w:val="36"/>
        </w:rPr>
        <w:t>”</w:t>
      </w:r>
      <w:r>
        <w:rPr>
          <w:rFonts w:hint="eastAsia"/>
          <w:b/>
          <w:sz w:val="36"/>
          <w:szCs w:val="36"/>
          <w:lang w:val="en-US" w:eastAsia="zh-CN"/>
        </w:rPr>
        <w:t>校赛</w:t>
      </w:r>
      <w:r>
        <w:rPr>
          <w:rFonts w:hint="eastAsia"/>
          <w:b/>
          <w:sz w:val="36"/>
          <w:szCs w:val="36"/>
        </w:rPr>
        <w:t>竞赛规程</w:t>
      </w:r>
    </w:p>
    <w:p w14:paraId="26890A0E">
      <w:pPr>
        <w:widowControl/>
        <w:spacing w:line="360" w:lineRule="auto"/>
        <w:ind w:firstLine="602" w:firstLineChars="200"/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</w:pPr>
    </w:p>
    <w:p w14:paraId="69C99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微软雅黑" w:hAnsi="微软雅黑" w:eastAsia="微软雅黑" w:cs="Arial"/>
          <w:color w:val="333333"/>
          <w:kern w:val="0"/>
          <w:sz w:val="15"/>
          <w:szCs w:val="15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一、赛事名称</w:t>
      </w:r>
    </w:p>
    <w:p w14:paraId="7581F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333333"/>
          <w:kern w:val="0"/>
          <w:sz w:val="28"/>
          <w:szCs w:val="28"/>
        </w:rPr>
        <w:t>项目名称：</w:t>
      </w: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新型电力系统设计及应用</w:t>
      </w:r>
    </w:p>
    <w:p w14:paraId="4E1CF0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default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二、竞赛组织</w:t>
      </w:r>
    </w:p>
    <w:p w14:paraId="17E2D6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主办单位：教学科研处</w:t>
      </w:r>
    </w:p>
    <w:p w14:paraId="5025F3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承办单位：电子工程学院</w:t>
      </w:r>
    </w:p>
    <w:p w14:paraId="4C78C4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微软雅黑" w:hAnsi="微软雅黑" w:eastAsia="微软雅黑" w:cs="Arial"/>
          <w:color w:val="333333"/>
          <w:kern w:val="0"/>
          <w:sz w:val="15"/>
          <w:szCs w:val="15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、竞赛目的</w:t>
      </w:r>
    </w:p>
    <w:p w14:paraId="50235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/>
        </w:rPr>
        <w:t>本次比赛聚焦光伏发电系统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Times New Roman"/>
          <w:sz w:val="28"/>
          <w:szCs w:val="28"/>
          <w:lang w:val="en-US"/>
        </w:rPr>
        <w:t>风力发电系统以及风力系统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运行</w:t>
      </w:r>
      <w:r>
        <w:rPr>
          <w:rFonts w:hint="eastAsia" w:ascii="仿宋" w:hAnsi="仿宋" w:eastAsia="仿宋" w:cs="Times New Roman"/>
          <w:sz w:val="28"/>
          <w:szCs w:val="28"/>
          <w:lang w:val="en-US"/>
        </w:rPr>
        <w:t>、调试等关键内容，搭建一个展示专业才能与创新思维的平台，促使学生深入掌握新型电力系统中光伏发电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Times New Roman"/>
          <w:sz w:val="28"/>
          <w:szCs w:val="28"/>
          <w:lang w:val="en-US"/>
        </w:rPr>
        <w:t>风力发电及系统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装</w:t>
      </w:r>
      <w:r>
        <w:rPr>
          <w:rFonts w:hint="eastAsia" w:ascii="仿宋" w:hAnsi="仿宋" w:eastAsia="仿宋" w:cs="Times New Roman"/>
          <w:sz w:val="28"/>
          <w:szCs w:val="28"/>
          <w:lang w:val="en-US"/>
        </w:rPr>
        <w:t>调等核心技术知识，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激发大学生的创意灵感，提升学生在电力系统设计、优化与调控方面的创新能力，培养学生创新精神、家国情怀、职业道德、工作态度、劳模精神、工匠精神等方面的综合素养，达到“以赛促学、以赛促教、以赛促改”的目的。</w:t>
      </w:r>
    </w:p>
    <w:p w14:paraId="67EE7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ascii="宋体" w:hAnsi="宋体" w:eastAsia="宋体" w:cs="宋体"/>
          <w:b/>
          <w:bCs/>
          <w:sz w:val="24"/>
          <w:szCs w:val="24"/>
        </w:rPr>
        <w:t>竞赛方式与内容</w:t>
      </w:r>
    </w:p>
    <w:p w14:paraId="532E77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（一）竞赛方式</w:t>
      </w:r>
    </w:p>
    <w:p w14:paraId="30CA5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本次竞赛分为选拔赛和决赛两个环节。初赛为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提交设计方案、PPT演示稿等，经评委审查评选出10队进入决赛；决赛采用现场答辩及作品演示环节，参赛队对参赛作品进行汇报及演示，之后评委根据汇报及作品演示情况进行提问，根据参赛队表现及作品实际价值进行打分排名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。竞赛以团队形式参赛，每队不超过2人。每个参赛队指定1名指导教师。</w:t>
      </w:r>
    </w:p>
    <w:p w14:paraId="07BCC9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（二）竞赛内容</w:t>
      </w:r>
    </w:p>
    <w:p w14:paraId="7F756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竞赛以</w:t>
      </w: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新能源系统设计及应用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为主要内容，包括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但不限于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光伏发电模块、风力发电模块、储能模块、检测模块等硬件和软件部分的设计与开发。在决赛环节，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各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参赛队员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现场作品演示及答辩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。</w:t>
      </w:r>
    </w:p>
    <w:p w14:paraId="500C68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（三）提交作品要求</w:t>
      </w:r>
    </w:p>
    <w:p w14:paraId="377F6E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（1）提交的作品说明文档应包含作品介绍、拓扑图以及所硬件选型的介绍。</w:t>
      </w:r>
    </w:p>
    <w:p w14:paraId="0DD72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（2）提交的作品要具有创新性、实用性。作品应展现独特且新颖的创意理念，在</w:t>
      </w: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新能源系统设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中光伏发电、风力发电及储能等环节的集成应用方面提出开创性思路。作品要紧密围绕新型风力发电、风力发电、储能等实际环节进行设计，切实解决新能源系统现存的诸如发电效率低下、运维管控难题、故障频发等问题。</w:t>
      </w:r>
    </w:p>
    <w:p w14:paraId="4C2E6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3）作品要具有技术可行性。所采用的新能源系统发电相关技术要在现有技术条件下切实可行。应合理选用硬件设备、适配软件系统，保证各技术元素之间相互适配、协同顺畅，使整个作品能稳定落地并正常运行。</w:t>
      </w:r>
    </w:p>
    <w:p w14:paraId="600EF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（4）完整性与规范性。参赛作品需要有完整的内容呈现，包括清晰的项目背景阐述、详细的系统架构设计、严谨的技术选型说明、具体的功能实现过程以及合理的预期效果分析。</w:t>
      </w:r>
    </w:p>
    <w:p w14:paraId="5525A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（5）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所有参赛作品必须为原创作品，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切勿抄袭，作品功能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健康、积极向上。</w:t>
      </w:r>
    </w:p>
    <w:p w14:paraId="7E017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（6）提交作品要求：将参赛报名表、作品说明文档、作品演示视频打包上传。</w:t>
      </w:r>
    </w:p>
    <w:p w14:paraId="02AA61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、竞赛日期及</w:t>
      </w: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地点</w:t>
      </w:r>
    </w:p>
    <w:p w14:paraId="4B760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报名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时间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2026年6</w:t>
      </w:r>
      <w:r>
        <w:rPr>
          <w:rFonts w:hint="eastAsia" w:ascii="仿宋" w:hAnsi="仿宋" w:eastAsia="仿宋" w:cs="Times New Roman"/>
          <w:sz w:val="28"/>
          <w:szCs w:val="28"/>
        </w:rPr>
        <w:t>月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Times New Roman"/>
          <w:sz w:val="28"/>
          <w:szCs w:val="28"/>
        </w:rPr>
        <w:t>日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-6</w:t>
      </w:r>
      <w:r>
        <w:rPr>
          <w:rFonts w:hint="eastAsia" w:ascii="仿宋" w:hAnsi="仿宋" w:eastAsia="仿宋" w:cs="Times New Roman"/>
          <w:sz w:val="28"/>
          <w:szCs w:val="28"/>
        </w:rPr>
        <w:t>月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Times New Roman"/>
          <w:sz w:val="28"/>
          <w:szCs w:val="28"/>
        </w:rPr>
        <w:t>日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Times New Roman"/>
          <w:sz w:val="28"/>
          <w:szCs w:val="28"/>
        </w:rPr>
        <w:t>以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班级</w:t>
      </w:r>
      <w:r>
        <w:rPr>
          <w:rFonts w:hint="eastAsia" w:ascii="仿宋" w:hAnsi="仿宋" w:eastAsia="仿宋" w:cs="Times New Roman"/>
          <w:sz w:val="28"/>
          <w:szCs w:val="28"/>
        </w:rPr>
        <w:t>为单位填写报名表，并于比赛报名截止日之前发送至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instrText xml:space="preserve"> HYPERLINK "mailto:2319582623@qq.com" </w:instrTex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2319582623@qq.com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fldChar w:fldCharType="end"/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。</w:t>
      </w:r>
    </w:p>
    <w:p w14:paraId="1D3B76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both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作品提交截止时间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2026年6月19日。</w:t>
      </w:r>
    </w:p>
    <w:p w14:paraId="1ACE9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决赛时间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决赛2026年6月24日（周三）中午</w:t>
      </w:r>
    </w:p>
    <w:p w14:paraId="5241F2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  <w:lang w:val="en-US" w:eastAsia="zh-CN"/>
        </w:rPr>
        <w:t>竞赛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3305X</w:t>
      </w:r>
    </w:p>
    <w:p w14:paraId="26054B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六、评分规则及奖项设定</w:t>
      </w:r>
    </w:p>
    <w:p w14:paraId="6E0D5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（一）初赛和决赛评分规则</w:t>
      </w:r>
    </w:p>
    <w:p w14:paraId="4EED5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1.初赛评分标准</w:t>
      </w:r>
    </w:p>
    <w:tbl>
      <w:tblPr>
        <w:tblStyle w:val="5"/>
        <w:tblpPr w:leftFromText="180" w:rightFromText="180" w:vertAnchor="text" w:horzAnchor="page" w:tblpX="1918" w:tblpY="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914"/>
        <w:gridCol w:w="5788"/>
        <w:gridCol w:w="847"/>
      </w:tblGrid>
      <w:tr w14:paraId="58A8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73" w:type="dxa"/>
          </w:tcPr>
          <w:p w14:paraId="61008BF9"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</w:tcPr>
          <w:p w14:paraId="7E03C0E5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总分</w:t>
            </w:r>
          </w:p>
        </w:tc>
        <w:tc>
          <w:tcPr>
            <w:tcW w:w="5788" w:type="dxa"/>
          </w:tcPr>
          <w:p w14:paraId="2BD0630A">
            <w:pPr>
              <w:widowControl/>
              <w:spacing w:line="360" w:lineRule="auto"/>
              <w:ind w:firstLine="480" w:firstLineChars="200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评分标准</w:t>
            </w:r>
          </w:p>
        </w:tc>
        <w:tc>
          <w:tcPr>
            <w:tcW w:w="847" w:type="dxa"/>
          </w:tcPr>
          <w:p w14:paraId="083DB6A3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配分</w:t>
            </w:r>
          </w:p>
        </w:tc>
      </w:tr>
      <w:tr w14:paraId="5C944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73" w:type="dxa"/>
            <w:vMerge w:val="restart"/>
            <w:vAlign w:val="center"/>
          </w:tcPr>
          <w:p w14:paraId="45330C2A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新型电力系统设计及应用</w:t>
            </w:r>
          </w:p>
        </w:tc>
        <w:tc>
          <w:tcPr>
            <w:tcW w:w="914" w:type="dxa"/>
            <w:vMerge w:val="restart"/>
            <w:vAlign w:val="center"/>
          </w:tcPr>
          <w:p w14:paraId="043119C1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100分</w:t>
            </w:r>
          </w:p>
        </w:tc>
        <w:tc>
          <w:tcPr>
            <w:tcW w:w="5788" w:type="dxa"/>
          </w:tcPr>
          <w:p w14:paraId="51E5A082">
            <w:pPr>
              <w:widowControl/>
              <w:spacing w:line="240" w:lineRule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设计主题、设计构思、创意表现、设计理念符合赛项主题，创意突出。</w:t>
            </w:r>
          </w:p>
        </w:tc>
        <w:tc>
          <w:tcPr>
            <w:tcW w:w="847" w:type="dxa"/>
          </w:tcPr>
          <w:p w14:paraId="6F92491C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40</w:t>
            </w:r>
          </w:p>
        </w:tc>
      </w:tr>
      <w:tr w14:paraId="3377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73" w:type="dxa"/>
            <w:vMerge w:val="continue"/>
          </w:tcPr>
          <w:p w14:paraId="16212937"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  <w:vMerge w:val="continue"/>
          </w:tcPr>
          <w:p w14:paraId="08C6F7E6"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788" w:type="dxa"/>
          </w:tcPr>
          <w:p w14:paraId="3C09EBED">
            <w:pPr>
              <w:widowControl/>
              <w:spacing w:line="240" w:lineRule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图文并茂解析设计过程，主题设计创新有亮点，可行性高，功能齐全并能解决生产中的实际问题。</w:t>
            </w:r>
          </w:p>
        </w:tc>
        <w:tc>
          <w:tcPr>
            <w:tcW w:w="847" w:type="dxa"/>
          </w:tcPr>
          <w:p w14:paraId="28A390F9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50</w:t>
            </w:r>
          </w:p>
        </w:tc>
      </w:tr>
      <w:tr w14:paraId="270B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Merge w:val="continue"/>
          </w:tcPr>
          <w:p w14:paraId="094E23A9"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  <w:vMerge w:val="continue"/>
          </w:tcPr>
          <w:p w14:paraId="7DE6D0F9"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788" w:type="dxa"/>
            <w:vAlign w:val="center"/>
          </w:tcPr>
          <w:p w14:paraId="6657C2F8">
            <w:pPr>
              <w:widowControl/>
              <w:spacing w:line="240" w:lineRule="auto"/>
              <w:jc w:val="both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作品完整性与规范性。</w:t>
            </w:r>
          </w:p>
        </w:tc>
        <w:tc>
          <w:tcPr>
            <w:tcW w:w="847" w:type="dxa"/>
            <w:vAlign w:val="center"/>
          </w:tcPr>
          <w:p w14:paraId="6D633AAC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10</w:t>
            </w:r>
          </w:p>
        </w:tc>
      </w:tr>
    </w:tbl>
    <w:p w14:paraId="49FB9FEA">
      <w:pPr>
        <w:widowControl/>
        <w:spacing w:line="360" w:lineRule="auto"/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2.决赛评分标准</w:t>
      </w:r>
    </w:p>
    <w:tbl>
      <w:tblPr>
        <w:tblStyle w:val="4"/>
        <w:tblW w:w="5004" w:type="pct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220"/>
        <w:gridCol w:w="923"/>
        <w:gridCol w:w="4616"/>
      </w:tblGrid>
      <w:tr w14:paraId="3E55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51" w:type="pct"/>
            <w:shd w:val="clear" w:color="auto" w:fill="auto"/>
            <w:noWrap/>
            <w:vAlign w:val="center"/>
          </w:tcPr>
          <w:p w14:paraId="5B47DD2B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01" w:type="pct"/>
            <w:vAlign w:val="center"/>
          </w:tcPr>
          <w:p w14:paraId="78DE03B0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1F73F192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2706" w:type="pct"/>
            <w:shd w:val="clear" w:color="auto" w:fill="auto"/>
            <w:noWrap/>
            <w:vAlign w:val="center"/>
          </w:tcPr>
          <w:p w14:paraId="62DA119C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C2B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451" w:type="pct"/>
            <w:shd w:val="clear" w:color="auto" w:fill="auto"/>
            <w:noWrap/>
            <w:vAlign w:val="center"/>
          </w:tcPr>
          <w:p w14:paraId="302347E1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01" w:type="pct"/>
            <w:vAlign w:val="center"/>
          </w:tcPr>
          <w:p w14:paraId="26444D4F">
            <w:pPr>
              <w:widowControl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新能源系统创新性、合理性</w:t>
            </w: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0EE990DE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706" w:type="pct"/>
            <w:shd w:val="clear" w:color="auto" w:fill="auto"/>
            <w:noWrap/>
            <w:vAlign w:val="center"/>
          </w:tcPr>
          <w:p w14:paraId="5D3DAD11">
            <w:pPr>
              <w:widowControl/>
              <w:spacing w:line="240" w:lineRule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按照新能源系统设计的是否具有创新性、是否合理、功能要素是否齐全等进行评分。</w:t>
            </w:r>
          </w:p>
        </w:tc>
      </w:tr>
      <w:tr w14:paraId="605C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451" w:type="pct"/>
            <w:shd w:val="clear" w:color="auto" w:fill="auto"/>
            <w:noWrap/>
            <w:vAlign w:val="center"/>
          </w:tcPr>
          <w:p w14:paraId="4FF119AD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1" w:type="pct"/>
            <w:vAlign w:val="center"/>
          </w:tcPr>
          <w:p w14:paraId="5B4A4910">
            <w:pPr>
              <w:widowControl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新能源系统实用性</w:t>
            </w: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143F0036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706" w:type="pct"/>
            <w:shd w:val="clear" w:color="auto" w:fill="auto"/>
            <w:noWrap/>
            <w:vAlign w:val="center"/>
          </w:tcPr>
          <w:p w14:paraId="6284BDB5">
            <w:pPr>
              <w:widowControl/>
              <w:spacing w:line="240" w:lineRule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按照新能源系统是否能落地，应用前景、使用价值等情况进行评分。</w:t>
            </w:r>
          </w:p>
        </w:tc>
      </w:tr>
      <w:tr w14:paraId="715F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51" w:type="pct"/>
            <w:shd w:val="clear" w:color="auto" w:fill="auto"/>
            <w:noWrap/>
            <w:vAlign w:val="center"/>
          </w:tcPr>
          <w:p w14:paraId="21538570">
            <w:pPr>
              <w:widowControl/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01" w:type="pct"/>
            <w:vAlign w:val="center"/>
          </w:tcPr>
          <w:p w14:paraId="34AFCAA5">
            <w:pPr>
              <w:widowControl/>
              <w:spacing w:line="240" w:lineRule="auto"/>
              <w:jc w:val="center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职业素养</w:t>
            </w: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29803A16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706" w:type="pct"/>
            <w:shd w:val="clear" w:color="auto" w:fill="auto"/>
            <w:noWrap/>
            <w:vAlign w:val="center"/>
          </w:tcPr>
          <w:p w14:paraId="0F419548">
            <w:pPr>
              <w:widowControl/>
              <w:spacing w:line="240" w:lineRule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汇报过程中表现出良好的职业素养。</w:t>
            </w:r>
          </w:p>
        </w:tc>
      </w:tr>
      <w:tr w14:paraId="033F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451" w:type="pct"/>
            <w:shd w:val="clear" w:color="auto" w:fill="auto"/>
            <w:noWrap/>
            <w:vAlign w:val="center"/>
          </w:tcPr>
          <w:p w14:paraId="386BCD53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01" w:type="pct"/>
            <w:vAlign w:val="center"/>
          </w:tcPr>
          <w:p w14:paraId="54635FBA">
            <w:pPr>
              <w:widowControl/>
              <w:spacing w:line="24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汇报时间</w:t>
            </w:r>
          </w:p>
        </w:tc>
        <w:tc>
          <w:tcPr>
            <w:tcW w:w="541" w:type="pct"/>
            <w:shd w:val="clear" w:color="auto" w:fill="auto"/>
            <w:noWrap/>
            <w:vAlign w:val="center"/>
          </w:tcPr>
          <w:p w14:paraId="1CED9F20">
            <w:pPr>
              <w:widowControl/>
              <w:spacing w:line="360" w:lineRule="auto"/>
              <w:jc w:val="center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06" w:type="pct"/>
            <w:shd w:val="clear" w:color="auto" w:fill="auto"/>
            <w:noWrap/>
            <w:vAlign w:val="center"/>
          </w:tcPr>
          <w:p w14:paraId="4D2AC22C">
            <w:pPr>
              <w:widowControl/>
              <w:spacing w:line="240" w:lineRule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汇报时间为5分钟，低于4分钟扣2，超过5分钟扣除2分，每超过1分钟扣除2分。</w:t>
            </w:r>
          </w:p>
        </w:tc>
      </w:tr>
    </w:tbl>
    <w:p w14:paraId="5108EB2D">
      <w:pPr>
        <w:widowControl/>
        <w:spacing w:line="360" w:lineRule="auto"/>
        <w:ind w:firstLine="602" w:firstLineChars="200"/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（二）奖项设置</w:t>
      </w:r>
    </w:p>
    <w:p w14:paraId="49AE2572">
      <w:pPr>
        <w:widowControl/>
        <w:spacing w:line="360" w:lineRule="auto"/>
        <w:ind w:firstLine="560" w:firstLineChars="200"/>
        <w:rPr>
          <w:rFonts w:hint="eastAsia" w:ascii="仿宋" w:hAnsi="仿宋" w:eastAsia="仿宋"/>
          <w:color w:val="333333"/>
          <w:sz w:val="28"/>
          <w:szCs w:val="28"/>
        </w:rPr>
      </w:pPr>
      <w:r>
        <w:rPr>
          <w:rFonts w:hint="default" w:ascii="仿宋" w:hAnsi="仿宋" w:eastAsia="仿宋"/>
          <w:color w:val="333333"/>
          <w:sz w:val="28"/>
          <w:szCs w:val="28"/>
        </w:rPr>
        <w:t>本次竞赛设一等奖、二等奖、三等奖若干名，</w:t>
      </w:r>
      <w:r>
        <w:rPr>
          <w:rFonts w:hint="eastAsia" w:ascii="仿宋" w:hAnsi="仿宋" w:eastAsia="仿宋"/>
          <w:color w:val="333333"/>
          <w:sz w:val="28"/>
          <w:szCs w:val="28"/>
        </w:rPr>
        <w:t>奖项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数量</w:t>
      </w:r>
      <w:r>
        <w:rPr>
          <w:rFonts w:hint="eastAsia" w:ascii="仿宋" w:hAnsi="仿宋" w:eastAsia="仿宋"/>
          <w:color w:val="333333"/>
          <w:sz w:val="28"/>
          <w:szCs w:val="28"/>
        </w:rPr>
        <w:t>以参加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决赛队员</w:t>
      </w:r>
      <w:r>
        <w:rPr>
          <w:rFonts w:hint="eastAsia" w:ascii="仿宋" w:hAnsi="仿宋" w:eastAsia="仿宋"/>
          <w:color w:val="333333"/>
          <w:sz w:val="28"/>
          <w:szCs w:val="28"/>
        </w:rPr>
        <w:t>为基数，按参赛成绩排序，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奖项设置依照《安徽电子信息职业技术学院技能竞赛管理办法（修订）》院办〔2025〕18号文</w:t>
      </w:r>
      <w:r>
        <w:rPr>
          <w:rFonts w:hint="eastAsia" w:ascii="仿宋" w:hAnsi="仿宋" w:eastAsia="仿宋"/>
          <w:color w:val="333333"/>
          <w:sz w:val="28"/>
          <w:szCs w:val="28"/>
        </w:rPr>
        <w:t>设置。</w:t>
      </w:r>
    </w:p>
    <w:p w14:paraId="41F3DA7A">
      <w:pPr>
        <w:widowControl/>
        <w:spacing w:line="360" w:lineRule="auto"/>
        <w:ind w:firstLine="602" w:firstLineChars="200"/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  <w:lang w:val="en-US" w:eastAsia="zh-CN"/>
        </w:rPr>
        <w:t>七、竞赛规则</w:t>
      </w:r>
    </w:p>
    <w:p w14:paraId="4BF9E8B7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.为保证竞赛工作的顺利进行，应严格遵守《安徽电子信息职业技术学院学生竞赛规则与赛场纪律》。参赛选手应在竞赛规定时间内报名和参加竞赛，否则视为弃权。</w:t>
      </w:r>
    </w:p>
    <w:p w14:paraId="4B3621B8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2.参赛选手凭本人有效证件入场，进入实训室后按照抽签结果分组入座，等待答题。</w:t>
      </w:r>
    </w:p>
    <w:p w14:paraId="310D0270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3.如对比赛过程有异议，要求申诉，须在比赛结束后半小时内向竞赛裁判组提出书面申诉，逾期不予受理。</w:t>
      </w:r>
    </w:p>
    <w:p w14:paraId="7480F205">
      <w:pPr>
        <w:widowControl/>
        <w:spacing w:line="520" w:lineRule="exact"/>
        <w:ind w:firstLine="560" w:firstLineChars="20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微软雅黑" w:eastAsia="方正仿宋_GBK" w:cs="Arial"/>
          <w:b/>
          <w:bCs/>
          <w:color w:val="333333"/>
          <w:sz w:val="28"/>
          <w:szCs w:val="28"/>
          <w:lang w:val="en-US" w:eastAsia="zh-CN"/>
        </w:rPr>
        <w:t>八</w:t>
      </w:r>
      <w:r>
        <w:rPr>
          <w:rFonts w:hint="eastAsia" w:ascii="方正仿宋_GBK" w:hAnsi="微软雅黑" w:eastAsia="方正仿宋_GBK" w:cs="Arial"/>
          <w:b/>
          <w:bCs/>
          <w:color w:val="333333"/>
          <w:sz w:val="28"/>
          <w:szCs w:val="28"/>
        </w:rPr>
        <w:t>、其他</w:t>
      </w:r>
    </w:p>
    <w:p w14:paraId="056F77D0">
      <w:pPr>
        <w:widowControl/>
        <w:spacing w:line="360" w:lineRule="auto"/>
        <w:ind w:firstLine="560" w:firstLineChars="200"/>
        <w:rPr>
          <w:rFonts w:hint="default"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>1.</w:t>
      </w:r>
      <w:r>
        <w:rPr>
          <w:rFonts w:hint="default" w:ascii="仿宋" w:hAnsi="仿宋" w:eastAsia="仿宋"/>
          <w:color w:val="333333"/>
          <w:sz w:val="28"/>
          <w:szCs w:val="28"/>
        </w:rPr>
        <w:t>报名参加比赛的同学请加入QQ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：832278466</w:t>
      </w:r>
      <w:bookmarkStart w:id="0" w:name="_GoBack"/>
      <w:bookmarkEnd w:id="0"/>
      <w:r>
        <w:rPr>
          <w:rFonts w:hint="default" w:ascii="仿宋" w:hAnsi="仿宋" w:eastAsia="仿宋"/>
          <w:color w:val="333333"/>
          <w:sz w:val="28"/>
          <w:szCs w:val="28"/>
        </w:rPr>
        <w:t>，以便交流。</w:t>
      </w:r>
    </w:p>
    <w:p w14:paraId="4923AE03">
      <w:pPr>
        <w:widowControl/>
        <w:spacing w:line="360" w:lineRule="auto"/>
        <w:ind w:firstLine="560" w:firstLineChars="200"/>
        <w:rPr>
          <w:rFonts w:hint="default" w:ascii="仿宋" w:hAnsi="仿宋" w:eastAsia="仿宋"/>
          <w:color w:val="333333"/>
          <w:sz w:val="28"/>
          <w:szCs w:val="28"/>
        </w:rPr>
      </w:pPr>
      <w:r>
        <w:rPr>
          <w:rFonts w:hint="default" w:ascii="仿宋" w:hAnsi="仿宋" w:eastAsia="仿宋"/>
          <w:color w:val="333333"/>
          <w:sz w:val="28"/>
          <w:szCs w:val="28"/>
        </w:rPr>
        <w:t>2.竞赛过程中未尽事宜，另行通知。</w:t>
      </w:r>
    </w:p>
    <w:p w14:paraId="044F3908">
      <w:pPr>
        <w:widowControl/>
        <w:spacing w:line="360" w:lineRule="auto"/>
        <w:ind w:firstLine="560" w:firstLineChars="200"/>
        <w:rPr>
          <w:rFonts w:hint="eastAsia" w:ascii="仿宋" w:hAnsi="仿宋" w:eastAsia="仿宋" w:cs="Arial"/>
          <w:color w:val="333333"/>
          <w:kern w:val="0"/>
          <w:sz w:val="28"/>
          <w:szCs w:val="28"/>
        </w:rPr>
      </w:pPr>
      <w:r>
        <w:rPr>
          <w:rFonts w:hint="default" w:ascii="仿宋" w:hAnsi="仿宋" w:eastAsia="仿宋"/>
          <w:color w:val="333333"/>
          <w:sz w:val="28"/>
          <w:szCs w:val="28"/>
        </w:rPr>
        <w:t>3.联系人：</w:t>
      </w: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>王</w:t>
      </w:r>
      <w:r>
        <w:rPr>
          <w:rFonts w:hint="eastAsia" w:ascii="仿宋" w:hAnsi="仿宋" w:eastAsia="仿宋" w:cs="Arial"/>
          <w:color w:val="333333"/>
          <w:kern w:val="0"/>
          <w:sz w:val="28"/>
          <w:szCs w:val="28"/>
        </w:rPr>
        <w:t>老师</w:t>
      </w:r>
      <w:r>
        <w:rPr>
          <w:rFonts w:hint="eastAsia" w:ascii="仿宋" w:hAnsi="仿宋" w:eastAsia="仿宋" w:cs="Arial"/>
          <w:color w:val="333333"/>
          <w:kern w:val="0"/>
          <w:sz w:val="28"/>
          <w:szCs w:val="28"/>
          <w:lang w:val="en-US" w:eastAsia="zh-CN"/>
        </w:rPr>
        <w:t xml:space="preserve"> 17305573018</w:t>
      </w:r>
    </w:p>
    <w:p w14:paraId="03763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040" w:firstLineChars="18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F119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040" w:firstLineChars="18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电子工程学院</w:t>
      </w:r>
    </w:p>
    <w:p w14:paraId="030C41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760" w:firstLineChars="17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2026年6月13日</w:t>
      </w:r>
    </w:p>
    <w:p w14:paraId="18A3E201">
      <w:pPr>
        <w:widowControl/>
        <w:numPr>
          <w:ilvl w:val="0"/>
          <w:numId w:val="0"/>
        </w:numPr>
        <w:spacing w:line="360" w:lineRule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3B2971E9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附件1：新型电力系统设计及应用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竞赛报名表</w:t>
      </w:r>
    </w:p>
    <w:p w14:paraId="579FE581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附件2：“新型电力系统设计及应用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”赛项成绩及获奖等级表</w:t>
      </w:r>
    </w:p>
    <w:p w14:paraId="7B6BD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附件1：</w:t>
      </w:r>
    </w:p>
    <w:p w14:paraId="290D95AF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eastAsia" w:ascii="黑体" w:hAnsi="黑体" w:eastAsia="黑体" w:cs="黑体"/>
          <w:kern w:val="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/>
        </w:rPr>
        <w:t>202</w:t>
      </w:r>
      <w:r>
        <w:rPr>
          <w:rFonts w:hint="eastAsia" w:ascii="黑体" w:hAnsi="黑体" w:eastAsia="黑体" w:cs="黑体"/>
          <w:kern w:val="2"/>
          <w:sz w:val="36"/>
          <w:szCs w:val="36"/>
          <w:lang w:val="en-US" w:eastAsia="zh-CN"/>
        </w:rPr>
        <w:t>6年新型电力系统设计及应用</w:t>
      </w:r>
      <w:r>
        <w:rPr>
          <w:rFonts w:hint="eastAsia" w:ascii="黑体" w:hAnsi="黑体" w:eastAsia="黑体" w:cs="黑体"/>
          <w:kern w:val="2"/>
          <w:sz w:val="36"/>
          <w:szCs w:val="36"/>
          <w:lang w:val="en-US" w:eastAsia="zh-CN"/>
        </w:rPr>
        <w:t>竞赛报名表</w:t>
      </w:r>
    </w:p>
    <w:tbl>
      <w:tblPr>
        <w:tblStyle w:val="4"/>
        <w:tblW w:w="82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894"/>
        <w:gridCol w:w="945"/>
        <w:gridCol w:w="1161"/>
        <w:gridCol w:w="1905"/>
        <w:gridCol w:w="1309"/>
        <w:gridCol w:w="1477"/>
      </w:tblGrid>
      <w:tr w14:paraId="25AF4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00F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序号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79E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班级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5C9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学号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337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姓名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C56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联系电话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6F8C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指导教师姓名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64A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指导教师联系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电话</w:t>
            </w:r>
          </w:p>
        </w:tc>
      </w:tr>
      <w:tr w14:paraId="5ACB4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E96D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97ED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A65C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96A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DF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CB2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3E5A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809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966E4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B66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C9D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7041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03CD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C0F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F8B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021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D2F7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C69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94F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AB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27C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29D1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25C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6CA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F79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A39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D8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D7D0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F39A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9D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6CFA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7ECA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7A80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674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957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29EE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897C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F3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7D1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ED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788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D9E3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AF3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6B98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CB1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AD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3AD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0E6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0C3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B7AB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A28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2EC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FC26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66A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493A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FA81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8F6F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3310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DC49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F38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D02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280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4224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4F6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7E3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21A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24D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2EA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7DAA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A02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7E8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CD1D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3DA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CC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A6C1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FF5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9C4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29F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76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A5D5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11F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063A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63B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86EE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12C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D93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5F41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4481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813C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1D88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0D8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CC5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94B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83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D7B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699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193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ABE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50F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D92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AC7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9D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5C5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F413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B21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348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5AC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BB57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A00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E15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71F7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C14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E04A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3AA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0D02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8E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415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5CD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8204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A68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1640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E337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51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91B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55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83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89A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0087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902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55A5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499A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C73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9E8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8DD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ADA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1AC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4227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D51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945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A37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6F5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031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351D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5B0C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B7A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3D8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1D4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7CE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FC2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73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12E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6AE0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3201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BB8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C97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45E2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13D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AC5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EBE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C9EB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2EF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D12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51D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3D5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44E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FBA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0226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DEC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7796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BAF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22E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7279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A99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D52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DC5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ED50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7155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2DE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843B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7689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88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EA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C71C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127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28A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618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AAAC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6C9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5E9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48B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F6E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58D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6241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970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6DAF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4BB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8F5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E90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6369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292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C86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B80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DCE0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325D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C342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D6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F61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F59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AD5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950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7AA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30D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AFC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F8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E25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360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C22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9E6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C03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DBA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25C0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34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B18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746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2BB3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337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7E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9B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2A0F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44E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F4ED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D08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D6AD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89F4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9D7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84A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03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6A8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093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010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8B79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C6BB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C80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CCB9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7AB9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107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3BA3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7F0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33840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455E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FC8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74A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35C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F6B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27D7A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A578430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18EB0253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6AA6AE80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</w:p>
    <w:p w14:paraId="2E7071A3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AAF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附件2</w:t>
      </w:r>
    </w:p>
    <w:p w14:paraId="49D27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tbl>
      <w:tblPr>
        <w:tblStyle w:val="4"/>
        <w:tblW w:w="14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997"/>
        <w:gridCol w:w="1092"/>
        <w:gridCol w:w="1091"/>
        <w:gridCol w:w="3764"/>
        <w:gridCol w:w="1092"/>
        <w:gridCol w:w="3068"/>
        <w:gridCol w:w="1634"/>
      </w:tblGrid>
      <w:tr w14:paraId="3A028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C5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</w:t>
            </w:r>
            <w:r>
              <w:rPr>
                <w:rFonts w:hint="eastAsia" w:ascii="黑体" w:hAnsi="黑体" w:eastAsia="黑体" w:cs="黑体"/>
                <w:kern w:val="2"/>
                <w:sz w:val="36"/>
                <w:szCs w:val="36"/>
                <w:lang w:val="en-US" w:eastAsia="zh-CN"/>
              </w:rPr>
              <w:t>新型电力系统设计及应用”赛项成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绩及获奖等级表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承办部门：</w:t>
            </w:r>
          </w:p>
        </w:tc>
      </w:tr>
      <w:tr w14:paraId="3FDA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0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6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A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E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C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0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6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5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2E492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B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4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2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7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F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9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74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0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4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2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6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8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2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2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D3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2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3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4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A7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B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1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7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BB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1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D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3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CE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7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A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9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2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F2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3D9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B9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6C9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53D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FA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24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F3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13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DAC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82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</w:tr>
      <w:tr w14:paraId="17670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44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85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备注：1.所有报名参赛学生（团队）均应列在本表中；2.比赛结束后，电子版发送至教科处邮箱（jxkyc@ahdy.edu.cn）,签字盖章纸质版送至教学科研处906室备案。</w:t>
            </w:r>
          </w:p>
        </w:tc>
      </w:tr>
    </w:tbl>
    <w:p w14:paraId="7A476645">
      <w:pPr>
        <w:widowControl/>
        <w:spacing w:line="360" w:lineRule="auto"/>
        <w:rPr>
          <w:rFonts w:hint="eastAsia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roma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YTM4YWQ5MWQ5OGU4NjU1Yzk2NmQzOTg2MTZhYmQifQ=="/>
  </w:docVars>
  <w:rsids>
    <w:rsidRoot w:val="00000000"/>
    <w:rsid w:val="0036066B"/>
    <w:rsid w:val="008879C0"/>
    <w:rsid w:val="01236E60"/>
    <w:rsid w:val="025C7FE4"/>
    <w:rsid w:val="02AF7A07"/>
    <w:rsid w:val="04D1736D"/>
    <w:rsid w:val="05270287"/>
    <w:rsid w:val="053B29DC"/>
    <w:rsid w:val="065B15E4"/>
    <w:rsid w:val="074402CA"/>
    <w:rsid w:val="0749768F"/>
    <w:rsid w:val="0A0F4BBF"/>
    <w:rsid w:val="0BA70CCA"/>
    <w:rsid w:val="0CFD0B96"/>
    <w:rsid w:val="0E433DCE"/>
    <w:rsid w:val="0EA77ABC"/>
    <w:rsid w:val="0EB40043"/>
    <w:rsid w:val="0F5E4726"/>
    <w:rsid w:val="0F7979B8"/>
    <w:rsid w:val="0FB83603"/>
    <w:rsid w:val="100060A0"/>
    <w:rsid w:val="1158106B"/>
    <w:rsid w:val="11CD4068"/>
    <w:rsid w:val="12E60488"/>
    <w:rsid w:val="137A4523"/>
    <w:rsid w:val="14BF5434"/>
    <w:rsid w:val="14FB46BE"/>
    <w:rsid w:val="153B4ABB"/>
    <w:rsid w:val="166242C9"/>
    <w:rsid w:val="173535F8"/>
    <w:rsid w:val="18160760"/>
    <w:rsid w:val="1871560C"/>
    <w:rsid w:val="18E37943"/>
    <w:rsid w:val="191044B0"/>
    <w:rsid w:val="1AB40623"/>
    <w:rsid w:val="1B040D88"/>
    <w:rsid w:val="1B5C39DD"/>
    <w:rsid w:val="1D666DD5"/>
    <w:rsid w:val="1E220F0E"/>
    <w:rsid w:val="1EB57C51"/>
    <w:rsid w:val="1F8D685B"/>
    <w:rsid w:val="20062169"/>
    <w:rsid w:val="22342FBD"/>
    <w:rsid w:val="238241FC"/>
    <w:rsid w:val="24F42615"/>
    <w:rsid w:val="25401C79"/>
    <w:rsid w:val="25694473"/>
    <w:rsid w:val="25F568CD"/>
    <w:rsid w:val="262C6B49"/>
    <w:rsid w:val="26A557A2"/>
    <w:rsid w:val="26EA27E4"/>
    <w:rsid w:val="272C598C"/>
    <w:rsid w:val="27800101"/>
    <w:rsid w:val="27F136FF"/>
    <w:rsid w:val="283104DE"/>
    <w:rsid w:val="287947EA"/>
    <w:rsid w:val="28D472A8"/>
    <w:rsid w:val="29F4290B"/>
    <w:rsid w:val="2A4D375A"/>
    <w:rsid w:val="2A5C57A7"/>
    <w:rsid w:val="2AD61772"/>
    <w:rsid w:val="2AE96937"/>
    <w:rsid w:val="2B620B9B"/>
    <w:rsid w:val="2C792640"/>
    <w:rsid w:val="2CFB1453"/>
    <w:rsid w:val="2E3116E4"/>
    <w:rsid w:val="2EC5717E"/>
    <w:rsid w:val="2EE23DA1"/>
    <w:rsid w:val="2F3A599D"/>
    <w:rsid w:val="3038011D"/>
    <w:rsid w:val="31E41551"/>
    <w:rsid w:val="321574BA"/>
    <w:rsid w:val="32352CCE"/>
    <w:rsid w:val="323B3EF4"/>
    <w:rsid w:val="328C7768"/>
    <w:rsid w:val="330662B0"/>
    <w:rsid w:val="357A2DF7"/>
    <w:rsid w:val="36120FBD"/>
    <w:rsid w:val="36486BE0"/>
    <w:rsid w:val="36CF10AF"/>
    <w:rsid w:val="37515F68"/>
    <w:rsid w:val="37893954"/>
    <w:rsid w:val="3913386E"/>
    <w:rsid w:val="39D51B0E"/>
    <w:rsid w:val="3AB6680E"/>
    <w:rsid w:val="3AC86541"/>
    <w:rsid w:val="3CCE05BA"/>
    <w:rsid w:val="3D94095C"/>
    <w:rsid w:val="3E4D7489"/>
    <w:rsid w:val="3FCA3524"/>
    <w:rsid w:val="405745EF"/>
    <w:rsid w:val="40813AF9"/>
    <w:rsid w:val="40D07EFD"/>
    <w:rsid w:val="4110479E"/>
    <w:rsid w:val="427D180C"/>
    <w:rsid w:val="42B51913"/>
    <w:rsid w:val="436C6603"/>
    <w:rsid w:val="453749EF"/>
    <w:rsid w:val="45383923"/>
    <w:rsid w:val="463902F3"/>
    <w:rsid w:val="46902609"/>
    <w:rsid w:val="476D294A"/>
    <w:rsid w:val="4803512F"/>
    <w:rsid w:val="48086415"/>
    <w:rsid w:val="49F7299F"/>
    <w:rsid w:val="4A184BE9"/>
    <w:rsid w:val="4A5D6CA6"/>
    <w:rsid w:val="4A5E657A"/>
    <w:rsid w:val="4C063D9D"/>
    <w:rsid w:val="4C4705D8"/>
    <w:rsid w:val="4DD94895"/>
    <w:rsid w:val="4E1A6130"/>
    <w:rsid w:val="4EAF55F6"/>
    <w:rsid w:val="501E61B7"/>
    <w:rsid w:val="50302CB9"/>
    <w:rsid w:val="52D715BF"/>
    <w:rsid w:val="555A0D1E"/>
    <w:rsid w:val="572439D1"/>
    <w:rsid w:val="579B5DBA"/>
    <w:rsid w:val="58937CD5"/>
    <w:rsid w:val="58B8154B"/>
    <w:rsid w:val="5B2F58ED"/>
    <w:rsid w:val="5BD41AA1"/>
    <w:rsid w:val="5C317F92"/>
    <w:rsid w:val="5D6D0B56"/>
    <w:rsid w:val="5EF808E8"/>
    <w:rsid w:val="5F2913F5"/>
    <w:rsid w:val="618C17C7"/>
    <w:rsid w:val="6191487B"/>
    <w:rsid w:val="61DF3D60"/>
    <w:rsid w:val="627209BD"/>
    <w:rsid w:val="64AF7CA6"/>
    <w:rsid w:val="666A657B"/>
    <w:rsid w:val="677E1BB2"/>
    <w:rsid w:val="67B0620F"/>
    <w:rsid w:val="68242840"/>
    <w:rsid w:val="691555D7"/>
    <w:rsid w:val="692E23BD"/>
    <w:rsid w:val="69C04704"/>
    <w:rsid w:val="69D2308E"/>
    <w:rsid w:val="6BA7779F"/>
    <w:rsid w:val="6BD22DD7"/>
    <w:rsid w:val="6D486EEA"/>
    <w:rsid w:val="6EB74327"/>
    <w:rsid w:val="71247D41"/>
    <w:rsid w:val="714A3F6E"/>
    <w:rsid w:val="71771B4C"/>
    <w:rsid w:val="73EB08A9"/>
    <w:rsid w:val="74E3014B"/>
    <w:rsid w:val="76116A13"/>
    <w:rsid w:val="77626DFA"/>
    <w:rsid w:val="77CC5F6D"/>
    <w:rsid w:val="7BA83669"/>
    <w:rsid w:val="7BC822A1"/>
    <w:rsid w:val="7C0F448D"/>
    <w:rsid w:val="7C613A04"/>
    <w:rsid w:val="7C7E46D6"/>
    <w:rsid w:val="7CCF52AD"/>
    <w:rsid w:val="7D801B58"/>
    <w:rsid w:val="7EDC56E4"/>
    <w:rsid w:val="7F613019"/>
    <w:rsid w:val="7F6502BE"/>
    <w:rsid w:val="7FD3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pPr>
      <w:autoSpaceDE w:val="0"/>
      <w:autoSpaceDN w:val="0"/>
      <w:ind w:left="260" w:firstLine="559"/>
      <w:jc w:val="left"/>
    </w:pPr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styleId="3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1678</Words>
  <Characters>1750</Characters>
  <Lines>0</Lines>
  <Paragraphs>0</Paragraphs>
  <TotalTime>0</TotalTime>
  <ScaleCrop>false</ScaleCrop>
  <LinksUpToDate>false</LinksUpToDate>
  <CharactersWithSpaces>1765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2024-04-24T05:03:00Z</dcterms:created>
  <dc:creator>lenovo</dc:creator>
  <cp:lastModifiedBy>WPS_1658741198</cp:lastModifiedBy>
  <dcterms:modified xsi:type="dcterms:W3CDTF">2026-06-23T05:04:43Z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4D7C5B971B6F4101BE8D3F7EB68626E3_12</vt:lpwstr>
  </property>
  <property fmtid="{D5CDD505-2E9C-101B-9397-08002B2CF9AE}" pid="4" name="KSOTemplateDocerSaveRecord">
    <vt:lpwstr>eyJoZGlkIjoiMGIwZWU5ZDIxYTI0MGRlMzExMWI5MTNkNjQ2NTdiYmYiLCJ1c2VySWQiOiIxMzk1MzU4MjI0In0=</vt:lpwstr>
  </property>
</Properties>
</file>