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05C5DA">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kern w:val="2"/>
          <w:sz w:val="36"/>
          <w:szCs w:val="36"/>
        </w:rPr>
      </w:pPr>
      <w:r>
        <w:rPr>
          <w:rFonts w:hint="eastAsia" w:ascii="方正小标宋简体" w:hAnsi="方正小标宋简体" w:eastAsia="方正小标宋简体" w:cs="方正小标宋简体"/>
          <w:b/>
          <w:bCs/>
          <w:kern w:val="2"/>
          <w:sz w:val="36"/>
          <w:szCs w:val="36"/>
        </w:rPr>
        <w:t>202</w:t>
      </w:r>
      <w:r>
        <w:rPr>
          <w:rFonts w:hint="eastAsia" w:ascii="方正小标宋简体" w:hAnsi="方正小标宋简体" w:eastAsia="方正小标宋简体" w:cs="方正小标宋简体"/>
          <w:b/>
          <w:bCs/>
          <w:kern w:val="2"/>
          <w:sz w:val="36"/>
          <w:szCs w:val="36"/>
          <w:lang w:val="en-US" w:eastAsia="zh-CN"/>
        </w:rPr>
        <w:t>6</w:t>
      </w:r>
      <w:r>
        <w:rPr>
          <w:rFonts w:hint="eastAsia" w:ascii="方正小标宋简体" w:hAnsi="方正小标宋简体" w:eastAsia="方正小标宋简体" w:cs="方正小标宋简体"/>
          <w:b/>
          <w:bCs/>
          <w:kern w:val="2"/>
          <w:sz w:val="36"/>
          <w:szCs w:val="36"/>
        </w:rPr>
        <w:t>年安徽电子信息职业技术学院</w:t>
      </w:r>
    </w:p>
    <w:p w14:paraId="5D901841">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kern w:val="2"/>
          <w:sz w:val="36"/>
          <w:szCs w:val="36"/>
        </w:rPr>
      </w:pPr>
      <w:r>
        <w:rPr>
          <w:rFonts w:hint="eastAsia" w:ascii="方正小标宋简体" w:hAnsi="方正小标宋简体" w:eastAsia="方正小标宋简体" w:cs="方正小标宋简体"/>
          <w:b/>
          <w:bCs/>
          <w:kern w:val="2"/>
          <w:sz w:val="36"/>
          <w:szCs w:val="36"/>
        </w:rPr>
        <w:t>“新时代·新思想·新青年”大学生学习马克思主义理论成果大赛规程</w:t>
      </w:r>
    </w:p>
    <w:p w14:paraId="41BD6A57">
      <w:pPr>
        <w:keepNext w:val="0"/>
        <w:keepLines w:val="0"/>
        <w:pageBreakBefore w:val="0"/>
        <w:widowControl/>
        <w:kinsoku/>
        <w:wordWrap/>
        <w:overflowPunct/>
        <w:topLinePunct w:val="0"/>
        <w:autoSpaceDE/>
        <w:autoSpaceDN/>
        <w:bidi w:val="0"/>
        <w:adjustRightInd/>
        <w:snapToGrid/>
        <w:spacing w:line="578" w:lineRule="exact"/>
        <w:ind w:firstLine="643" w:firstLineChars="200"/>
        <w:textAlignment w:val="auto"/>
        <w:rPr>
          <w:rFonts w:hint="eastAsia" w:ascii="黑体" w:hAnsi="黑体" w:eastAsia="黑体" w:cs="黑体"/>
          <w:b/>
          <w:bCs/>
          <w:sz w:val="32"/>
          <w:szCs w:val="32"/>
        </w:rPr>
      </w:pPr>
    </w:p>
    <w:p w14:paraId="7DA91466">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w:t>
      </w:r>
      <w:r>
        <w:rPr>
          <w:rFonts w:hint="eastAsia" w:ascii="黑体" w:hAnsi="黑体" w:eastAsia="黑体" w:cs="黑体"/>
          <w:b w:val="0"/>
          <w:bCs w:val="0"/>
          <w:sz w:val="32"/>
          <w:szCs w:val="32"/>
          <w:lang w:val="en-US" w:eastAsia="zh-CN"/>
        </w:rPr>
        <w:t>竞赛</w:t>
      </w:r>
      <w:r>
        <w:rPr>
          <w:rFonts w:hint="eastAsia" w:ascii="黑体" w:hAnsi="黑体" w:eastAsia="黑体" w:cs="黑体"/>
          <w:b w:val="0"/>
          <w:bCs w:val="0"/>
          <w:sz w:val="32"/>
          <w:szCs w:val="32"/>
        </w:rPr>
        <w:t>目标</w:t>
      </w:r>
    </w:p>
    <w:p w14:paraId="61FB8CD4">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eastAsia="仿宋_GB2312" w:cs="Times New Roman"/>
          <w:sz w:val="32"/>
          <w:szCs w:val="32"/>
          <w:lang w:val="en-US" w:eastAsia="zh-CN"/>
        </w:rPr>
      </w:pPr>
      <w:r>
        <w:rPr>
          <w:rFonts w:hint="eastAsia" w:eastAsia="仿宋_GB2312" w:cs="Times New Roman"/>
          <w:sz w:val="32"/>
          <w:szCs w:val="32"/>
          <w:lang w:val="en-US" w:eastAsia="zh-CN"/>
        </w:rPr>
        <w:t>为深入贯彻落实习近平总书记对新时代学校思政课建设重要指示精神，用习近平新时代中国特色社会主义思想铸魂育人，提升高校思想政治理论课教学效果，积极构建与课堂教学相互促进的思想政治理论课第二课堂教学体系，以更加昂扬的精神风貌把党的二十大和二十届历次全会精神融入思政理论课教学</w:t>
      </w:r>
      <w:r>
        <w:rPr>
          <w:rFonts w:hint="default" w:eastAsia="仿宋_GB2312" w:cs="Times New Roman"/>
          <w:sz w:val="32"/>
          <w:szCs w:val="32"/>
          <w:lang w:val="en-US" w:eastAsia="zh-CN"/>
        </w:rPr>
        <w:t>。</w:t>
      </w:r>
    </w:p>
    <w:p w14:paraId="7B4928E2">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二、竞赛方式</w:t>
      </w:r>
    </w:p>
    <w:p w14:paraId="61FFFB43">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参赛研究论文作品应为个人作品。参赛社会实践（调查）报告和微视频作品可以是个人作品，也可以为多人作品（作者限报6人）。全体2025级在校高职学生均可参加，参赛作品须为参赛者在校期间完成的作品。每项成果作品最多可以有3名指导教师，每位指导教师指导作品不得超过3项。</w:t>
      </w:r>
    </w:p>
    <w:p w14:paraId="421A0B8F">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三、竞赛内容</w:t>
      </w:r>
    </w:p>
    <w:p w14:paraId="41A04F89">
      <w:pPr>
        <w:keepNext w:val="0"/>
        <w:keepLines w:val="0"/>
        <w:pageBreakBefore w:val="0"/>
        <w:widowControl/>
        <w:kinsoku/>
        <w:overflowPunct/>
        <w:topLinePunct w:val="0"/>
        <w:autoSpaceDE/>
        <w:autoSpaceDN/>
        <w:bidi w:val="0"/>
        <w:spacing w:line="578" w:lineRule="exact"/>
        <w:ind w:firstLine="640" w:firstLineChars="200"/>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以“习近平新时代中国特色社会主义思想”的学习研究为主题，围绕高校思政课中的有关章节或专题，结合国情、省情、民情及时代热点，用马克思主义的立场观点和方法撰写研究论文、社会实践（调查）报告、拍摄微视频，阐释马克思主义为什么行、中国化时代化的马克思主义为什么“行”、反映中国共产党为什么“能”、表达中国特色社会主义为什么“好”，体现新时代青年大学生的崭新风貌和昂扬斗志，学习好、研究好、传播好马克思主义理论。</w:t>
      </w:r>
    </w:p>
    <w:p w14:paraId="26B67D10">
      <w:pPr>
        <w:keepNext w:val="0"/>
        <w:keepLines w:val="0"/>
        <w:pageBreakBefore w:val="0"/>
        <w:widowControl/>
        <w:kinsoku/>
        <w:overflowPunct/>
        <w:topLinePunct w:val="0"/>
        <w:autoSpaceDE/>
        <w:autoSpaceDN/>
        <w:bidi w:val="0"/>
        <w:spacing w:line="578"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（一）研究论文</w:t>
      </w:r>
    </w:p>
    <w:p w14:paraId="3D058EAF">
      <w:pPr>
        <w:keepNext w:val="0"/>
        <w:keepLines w:val="0"/>
        <w:pageBreakBefore w:val="0"/>
        <w:widowControl/>
        <w:kinsoku/>
        <w:overflowPunct/>
        <w:topLinePunct w:val="0"/>
        <w:autoSpaceDE/>
        <w:autoSpaceDN/>
        <w:bidi w:val="0"/>
        <w:spacing w:line="578" w:lineRule="exact"/>
        <w:ind w:firstLine="640" w:firstLineChars="200"/>
        <w:textAlignment w:val="auto"/>
        <w:rPr>
          <w:rFonts w:hint="default" w:eastAsia="仿宋_GB2312" w:cs="Times New Roman"/>
          <w:sz w:val="32"/>
          <w:szCs w:val="32"/>
          <w:lang w:val="en-US" w:eastAsia="zh-CN"/>
        </w:rPr>
      </w:pPr>
      <w:r>
        <w:rPr>
          <w:rFonts w:hint="eastAsia" w:eastAsia="仿宋_GB2312" w:cs="Times New Roman"/>
          <w:sz w:val="32"/>
          <w:szCs w:val="32"/>
          <w:lang w:val="en-US" w:eastAsia="zh-CN"/>
        </w:rPr>
        <w:t>要求：政治观点正确，符合社会主义核心价值观的要求，字数不少于3000字。论文标题用宋体四号字，加粗；摘要用宋体五号字；正文内容用宋体五号字；引用文献用尾注，宋体小五。正文行间距固定值22磅。</w:t>
      </w:r>
    </w:p>
    <w:p w14:paraId="49316E77">
      <w:pPr>
        <w:keepNext w:val="0"/>
        <w:keepLines w:val="0"/>
        <w:pageBreakBefore w:val="0"/>
        <w:widowControl/>
        <w:kinsoku/>
        <w:overflowPunct/>
        <w:topLinePunct w:val="0"/>
        <w:autoSpaceDE/>
        <w:autoSpaceDN/>
        <w:bidi w:val="0"/>
        <w:spacing w:line="578" w:lineRule="exact"/>
        <w:ind w:firstLine="640" w:firstLineChars="200"/>
        <w:textAlignment w:val="auto"/>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（二）社会实践（调查）报告</w:t>
      </w:r>
    </w:p>
    <w:p w14:paraId="50E54A7E">
      <w:pPr>
        <w:keepNext w:val="0"/>
        <w:keepLines w:val="0"/>
        <w:pageBreakBefore w:val="0"/>
        <w:widowControl/>
        <w:kinsoku/>
        <w:overflowPunct/>
        <w:topLinePunct w:val="0"/>
        <w:autoSpaceDE/>
        <w:autoSpaceDN/>
        <w:bidi w:val="0"/>
        <w:spacing w:line="578" w:lineRule="exact"/>
        <w:ind w:firstLine="640" w:firstLineChars="200"/>
        <w:textAlignment w:val="auto"/>
        <w:rPr>
          <w:rFonts w:hint="default" w:eastAsia="仿宋_GB2312" w:cs="Times New Roman"/>
          <w:sz w:val="32"/>
          <w:szCs w:val="32"/>
          <w:lang w:val="en-US" w:eastAsia="zh-CN"/>
        </w:rPr>
      </w:pPr>
      <w:r>
        <w:rPr>
          <w:rFonts w:hint="eastAsia" w:eastAsia="仿宋_GB2312" w:cs="Times New Roman"/>
          <w:sz w:val="32"/>
          <w:szCs w:val="32"/>
          <w:lang w:val="en-US" w:eastAsia="zh-CN"/>
        </w:rPr>
        <w:t>政治观点正确，符合社会主义核心价值观的要求，字数不少于3500字。格式与参赛论文格式规范相同。</w:t>
      </w:r>
    </w:p>
    <w:p w14:paraId="28A8A3E0">
      <w:pPr>
        <w:keepNext w:val="0"/>
        <w:keepLines w:val="0"/>
        <w:pageBreakBefore w:val="0"/>
        <w:widowControl/>
        <w:kinsoku/>
        <w:overflowPunct/>
        <w:topLinePunct w:val="0"/>
        <w:autoSpaceDE/>
        <w:autoSpaceDN/>
        <w:bidi w:val="0"/>
        <w:spacing w:line="578" w:lineRule="exact"/>
        <w:ind w:firstLine="640" w:firstLineChars="200"/>
        <w:textAlignment w:val="auto"/>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（三）微视频</w:t>
      </w:r>
    </w:p>
    <w:p w14:paraId="58E48657">
      <w:pPr>
        <w:keepNext w:val="0"/>
        <w:keepLines w:val="0"/>
        <w:pageBreakBefore w:val="0"/>
        <w:widowControl/>
        <w:kinsoku/>
        <w:overflowPunct/>
        <w:topLinePunct w:val="0"/>
        <w:autoSpaceDE/>
        <w:autoSpaceDN/>
        <w:bidi w:val="0"/>
        <w:spacing w:line="578" w:lineRule="exact"/>
        <w:ind w:firstLine="640" w:firstLineChars="200"/>
        <w:textAlignment w:val="auto"/>
        <w:rPr>
          <w:rFonts w:hint="default" w:eastAsia="仿宋_GB2312" w:cs="Times New Roman"/>
          <w:sz w:val="32"/>
          <w:szCs w:val="32"/>
          <w:lang w:val="en-US" w:eastAsia="zh-CN"/>
        </w:rPr>
      </w:pPr>
      <w:r>
        <w:rPr>
          <w:rFonts w:hint="eastAsia" w:eastAsia="仿宋_GB2312" w:cs="Times New Roman"/>
          <w:sz w:val="32"/>
          <w:szCs w:val="32"/>
          <w:lang w:val="en-US" w:eastAsia="zh-CN"/>
        </w:rPr>
        <w:t>要求：时长7分钟以内，政治观点正确，符合社会主义核心价值观的要求，具体题目自行拟定。参赛作品要求画面清晰，文件为avi、mov、mp4、mpg等格式，接受720p、1080p、2k、4k的标准要求，并设置中文字幕。</w:t>
      </w:r>
    </w:p>
    <w:p w14:paraId="5528F01C">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参赛作品须为参赛者在校期间完成的作品。参赛论文和调研报告作品的查重率不得超过20%，微视频使用的非原创性素材时长不得超过1分钟。</w:t>
      </w:r>
    </w:p>
    <w:p w14:paraId="2EA0CDA7">
      <w:pPr>
        <w:keepNext w:val="0"/>
        <w:keepLines w:val="0"/>
        <w:pageBreakBefore w:val="0"/>
        <w:widowControl/>
        <w:kinsoku/>
        <w:overflowPunct/>
        <w:topLinePunct w:val="0"/>
        <w:autoSpaceDE/>
        <w:autoSpaceDN/>
        <w:bidi w:val="0"/>
        <w:spacing w:line="578" w:lineRule="exact"/>
        <w:ind w:firstLine="640" w:firstLineChars="200"/>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研究论文、社会实践（调查）报告和微视频参赛作品内容中请勿出现参赛者单位及个人信息，否则按照违规作品取消参赛资格。</w:t>
      </w:r>
    </w:p>
    <w:p w14:paraId="0E8E006A">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四、竞赛时间地点</w:t>
      </w:r>
    </w:p>
    <w:p w14:paraId="1A36FA70">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比赛包括初赛选拔、校级决赛两个环节。</w:t>
      </w:r>
      <w:r>
        <w:rPr>
          <w:rFonts w:hint="eastAsia" w:eastAsia="仿宋_GB2312" w:cs="Times New Roman"/>
          <w:sz w:val="32"/>
          <w:szCs w:val="32"/>
          <w:lang w:eastAsia="zh-CN"/>
        </w:rPr>
        <w:t>初赛选拔</w:t>
      </w:r>
      <w:r>
        <w:rPr>
          <w:rFonts w:hint="eastAsia" w:eastAsia="仿宋_GB2312" w:cs="Times New Roman"/>
          <w:sz w:val="32"/>
          <w:szCs w:val="32"/>
          <w:lang w:val="en-US" w:eastAsia="zh-CN"/>
        </w:rPr>
        <w:t>由各二级学院团委组织实施。各二级学院初赛</w:t>
      </w:r>
      <w:r>
        <w:rPr>
          <w:rFonts w:hint="default" w:ascii="Times New Roman" w:hAnsi="Times New Roman" w:eastAsia="仿宋_GB2312" w:cs="Times New Roman"/>
          <w:sz w:val="32"/>
          <w:szCs w:val="32"/>
        </w:rPr>
        <w:t>选拔出的</w:t>
      </w:r>
      <w:r>
        <w:rPr>
          <w:rFonts w:hint="eastAsia" w:eastAsia="仿宋_GB2312" w:cs="Times New Roman"/>
          <w:sz w:val="32"/>
          <w:szCs w:val="32"/>
          <w:lang w:val="en-US" w:eastAsia="zh-CN"/>
        </w:rPr>
        <w:t>作品应</w:t>
      </w:r>
      <w:r>
        <w:rPr>
          <w:rFonts w:hint="default" w:ascii="Times New Roman" w:hAnsi="Times New Roman" w:eastAsia="仿宋_GB2312" w:cs="Times New Roman"/>
          <w:sz w:val="32"/>
          <w:szCs w:val="32"/>
        </w:rPr>
        <w:t>不少于10</w:t>
      </w:r>
      <w:r>
        <w:rPr>
          <w:rFonts w:hint="eastAsia" w:eastAsia="仿宋_GB2312" w:cs="Times New Roman"/>
          <w:sz w:val="32"/>
          <w:szCs w:val="32"/>
          <w:lang w:val="en-US" w:eastAsia="zh-CN"/>
        </w:rPr>
        <w:t>件（篇）。</w:t>
      </w:r>
    </w:p>
    <w:p w14:paraId="38741032">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校级决赛由马克思主义学院组织专家评委，根据各二级学院推荐报送作品和现场答辩进行评分。现场答辩由参赛作品主创人员1人参加，现场陈述参赛作品的创作思路和核心内容。根据校级决赛结果择优推荐参加相关省级比赛。</w:t>
      </w:r>
      <w:bookmarkStart w:id="0" w:name="_GoBack"/>
      <w:bookmarkEnd w:id="0"/>
    </w:p>
    <w:p w14:paraId="2F4F51BE">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参赛作品由各二级学院于2026年9月16日前将参赛报名表、参赛作品PDF版（参赛者单位及个人信息不得出现）、参赛作品知网查重报告电子版和微视频等材料发送至指定邮箱，不接受个人报送，请逾期不再受理。</w:t>
      </w:r>
    </w:p>
    <w:p w14:paraId="6FCFBCAE">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发送或提交电子档文件夹时以“大赛名称-二级学院”命名，文件夹中参赛作品以“二级学院-参赛者姓名-作品类型-作品名称”命名，参赛报名表一经提交不得更改学生及指导教师信息。</w:t>
      </w:r>
    </w:p>
    <w:p w14:paraId="4E20FC1A">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五、成绩评定与公布</w:t>
      </w:r>
    </w:p>
    <w:p w14:paraId="31D6CFED">
      <w:pPr>
        <w:keepNext w:val="0"/>
        <w:keepLines w:val="0"/>
        <w:pageBreakBefore w:val="0"/>
        <w:widowControl/>
        <w:kinsoku/>
        <w:overflowPunct/>
        <w:topLinePunct w:val="0"/>
        <w:autoSpaceDE/>
        <w:autoSpaceDN/>
        <w:bidi w:val="0"/>
        <w:spacing w:line="578"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（一）成绩评定</w:t>
      </w:r>
    </w:p>
    <w:p w14:paraId="326A4EE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校级决赛由5名以上评委，根据大赛的内容、规则和评分标准予以评分。</w:t>
      </w:r>
    </w:p>
    <w:p w14:paraId="221FE101">
      <w:pPr>
        <w:keepNext w:val="0"/>
        <w:keepLines w:val="0"/>
        <w:pageBreakBefore w:val="0"/>
        <w:widowControl/>
        <w:kinsoku/>
        <w:overflowPunct/>
        <w:topLinePunct w:val="0"/>
        <w:autoSpaceDE/>
        <w:autoSpaceDN/>
        <w:bidi w:val="0"/>
        <w:spacing w:line="578"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（二）成绩公布</w:t>
      </w:r>
    </w:p>
    <w:p w14:paraId="0A97D506">
      <w:pPr>
        <w:keepNext w:val="0"/>
        <w:keepLines w:val="0"/>
        <w:pageBreakBefore w:val="0"/>
        <w:widowControl/>
        <w:kinsoku/>
        <w:overflowPunct/>
        <w:topLinePunct w:val="0"/>
        <w:autoSpaceDE/>
        <w:autoSpaceDN/>
        <w:bidi w:val="0"/>
        <w:spacing w:line="578" w:lineRule="exact"/>
        <w:ind w:firstLine="640" w:firstLineChars="200"/>
        <w:textAlignment w:val="auto"/>
        <w:rPr>
          <w:rFonts w:hint="default" w:eastAsia="仿宋_GB2312" w:cs="Times New Roman"/>
          <w:sz w:val="32"/>
          <w:szCs w:val="32"/>
          <w:lang w:val="en-US" w:eastAsia="zh-CN"/>
        </w:rPr>
      </w:pPr>
      <w:r>
        <w:rPr>
          <w:rFonts w:hint="eastAsia" w:eastAsia="仿宋_GB2312" w:cs="Times New Roman"/>
          <w:sz w:val="32"/>
          <w:szCs w:val="32"/>
          <w:lang w:val="en-US" w:eastAsia="zh-CN"/>
        </w:rPr>
        <w:t>比赛成绩汇总后，按100分制计分，由高到低进行排名。成绩须在部门网站或比赛群内公示不少于三天，公示无异议后发布。</w:t>
      </w:r>
    </w:p>
    <w:p w14:paraId="11080DF8">
      <w:pPr>
        <w:keepNext w:val="0"/>
        <w:keepLines w:val="0"/>
        <w:pageBreakBefore w:val="0"/>
        <w:widowControl/>
        <w:kinsoku/>
        <w:overflowPunct/>
        <w:topLinePunct w:val="0"/>
        <w:autoSpaceDE/>
        <w:autoSpaceDN/>
        <w:bidi w:val="0"/>
        <w:spacing w:line="578" w:lineRule="exact"/>
        <w:ind w:firstLine="640" w:firstLineChars="200"/>
        <w:textAlignment w:val="auto"/>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（三）奖项设置</w:t>
      </w:r>
    </w:p>
    <w:p w14:paraId="2F6EC42A">
      <w:pPr>
        <w:keepNext w:val="0"/>
        <w:keepLines w:val="0"/>
        <w:pageBreakBefore w:val="0"/>
        <w:widowControl/>
        <w:kinsoku/>
        <w:overflowPunct/>
        <w:topLinePunct w:val="0"/>
        <w:autoSpaceDE/>
        <w:autoSpaceDN/>
        <w:bidi w:val="0"/>
        <w:spacing w:line="578" w:lineRule="exact"/>
        <w:ind w:firstLine="640" w:firstLineChars="200"/>
        <w:textAlignment w:val="auto"/>
        <w:rPr>
          <w:rFonts w:hint="default" w:eastAsia="仿宋_GB2312" w:cs="Times New Roman"/>
          <w:sz w:val="32"/>
          <w:szCs w:val="32"/>
          <w:lang w:val="en-US" w:eastAsia="zh-CN"/>
        </w:rPr>
      </w:pPr>
      <w:r>
        <w:rPr>
          <w:rFonts w:hint="eastAsia" w:eastAsia="仿宋_GB2312" w:cs="Times New Roman"/>
          <w:sz w:val="32"/>
          <w:szCs w:val="32"/>
          <w:lang w:val="en-US" w:eastAsia="zh-CN"/>
        </w:rPr>
        <w:t>本次竞赛设一、二、三等奖，奖项数量依照《安徽电子信息职业技术学院大学生学科与技能竞赛管理办法（修订）》（院办〔2025〕18号）设定。</w:t>
      </w:r>
    </w:p>
    <w:p w14:paraId="3253969A">
      <w:pPr>
        <w:keepNext w:val="0"/>
        <w:keepLines w:val="0"/>
        <w:pageBreakBefore w:val="0"/>
        <w:widowControl/>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六、竞赛其他说明</w:t>
      </w:r>
    </w:p>
    <w:p w14:paraId="583D0480">
      <w:pPr>
        <w:keepNext w:val="0"/>
        <w:keepLines w:val="0"/>
        <w:pageBreakBefore w:val="0"/>
        <w:widowControl/>
        <w:kinsoku/>
        <w:overflowPunct/>
        <w:topLinePunct w:val="0"/>
        <w:autoSpaceDE/>
        <w:autoSpaceDN/>
        <w:bidi w:val="0"/>
        <w:spacing w:line="578" w:lineRule="exact"/>
        <w:ind w:firstLine="640" w:firstLineChars="200"/>
        <w:textAlignment w:val="auto"/>
        <w:rPr>
          <w:rFonts w:hint="eastAsia" w:eastAsia="仿宋_GB2312" w:cs="Times New Roman"/>
          <w:sz w:val="32"/>
          <w:szCs w:val="32"/>
          <w:lang w:val="en-US" w:eastAsia="zh-CN"/>
        </w:rPr>
      </w:pPr>
      <w:r>
        <w:rPr>
          <w:rFonts w:hint="eastAsia" w:ascii="楷体" w:hAnsi="楷体" w:eastAsia="楷体" w:cs="楷体"/>
          <w:sz w:val="32"/>
          <w:szCs w:val="32"/>
          <w:lang w:val="en-US" w:eastAsia="zh-CN"/>
        </w:rPr>
        <w:t>（一）</w:t>
      </w:r>
      <w:r>
        <w:rPr>
          <w:rFonts w:hint="eastAsia" w:eastAsia="仿宋_GB2312" w:cs="Times New Roman"/>
          <w:sz w:val="32"/>
          <w:szCs w:val="32"/>
          <w:lang w:val="en-US" w:eastAsia="zh-CN"/>
        </w:rPr>
        <w:t>联系人：武老师，联系方式：15061417972</w:t>
      </w:r>
    </w:p>
    <w:p w14:paraId="66550305">
      <w:pPr>
        <w:keepNext w:val="0"/>
        <w:keepLines w:val="0"/>
        <w:pageBreakBefore w:val="0"/>
        <w:widowControl/>
        <w:kinsoku/>
        <w:overflowPunct/>
        <w:topLinePunct w:val="0"/>
        <w:autoSpaceDE/>
        <w:autoSpaceDN/>
        <w:bidi w:val="0"/>
        <w:spacing w:line="578" w:lineRule="exact"/>
        <w:ind w:firstLine="640" w:firstLineChars="200"/>
        <w:textAlignment w:val="auto"/>
        <w:rPr>
          <w:rFonts w:hint="eastAsia" w:eastAsia="仿宋_GB2312" w:cs="Times New Roman"/>
          <w:sz w:val="32"/>
          <w:szCs w:val="32"/>
          <w:lang w:val="en-US" w:eastAsia="zh-CN"/>
        </w:rPr>
      </w:pPr>
      <w:r>
        <w:rPr>
          <w:rFonts w:hint="eastAsia" w:ascii="楷体" w:hAnsi="楷体" w:eastAsia="楷体" w:cs="楷体"/>
          <w:sz w:val="32"/>
          <w:szCs w:val="32"/>
          <w:lang w:val="en-US" w:eastAsia="zh-CN"/>
        </w:rPr>
        <w:t>（二）</w:t>
      </w:r>
      <w:r>
        <w:rPr>
          <w:rFonts w:hint="eastAsia" w:eastAsia="仿宋_GB2312" w:cs="Times New Roman"/>
          <w:sz w:val="32"/>
          <w:szCs w:val="32"/>
          <w:lang w:val="en-US" w:eastAsia="zh-CN"/>
        </w:rPr>
        <w:t>比赛群号：1035526360（QQ）</w:t>
      </w:r>
    </w:p>
    <w:p w14:paraId="34A2464F">
      <w:pPr>
        <w:keepNext w:val="0"/>
        <w:keepLines w:val="0"/>
        <w:pageBreakBefore w:val="0"/>
        <w:widowControl/>
        <w:kinsoku/>
        <w:overflowPunct/>
        <w:topLinePunct w:val="0"/>
        <w:autoSpaceDE/>
        <w:autoSpaceDN/>
        <w:bidi w:val="0"/>
        <w:spacing w:line="578" w:lineRule="exact"/>
        <w:ind w:firstLine="640" w:firstLineChars="200"/>
        <w:textAlignment w:val="auto"/>
        <w:rPr>
          <w:rFonts w:hint="eastAsia" w:eastAsia="仿宋_GB2312" w:cs="Times New Roman"/>
          <w:sz w:val="32"/>
          <w:szCs w:val="32"/>
          <w:lang w:val="en-US" w:eastAsia="zh-CN"/>
        </w:rPr>
      </w:pPr>
      <w:r>
        <w:rPr>
          <w:rFonts w:hint="eastAsia" w:ascii="楷体" w:hAnsi="楷体" w:eastAsia="楷体" w:cs="楷体"/>
          <w:sz w:val="32"/>
          <w:szCs w:val="32"/>
          <w:lang w:val="en-US" w:eastAsia="zh-CN"/>
        </w:rPr>
        <w:t>（三）</w:t>
      </w:r>
      <w:r>
        <w:rPr>
          <w:rFonts w:hint="eastAsia" w:eastAsia="仿宋_GB2312" w:cs="Times New Roman"/>
          <w:sz w:val="32"/>
          <w:szCs w:val="32"/>
          <w:lang w:val="en-US" w:eastAsia="zh-CN"/>
        </w:rPr>
        <w:t>其他事项在比赛群中另行通知</w:t>
      </w:r>
    </w:p>
    <w:p w14:paraId="05BAD19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960" w:leftChars="0" w:hanging="960" w:firstLineChars="0"/>
        <w:jc w:val="left"/>
        <w:textAlignment w:val="auto"/>
        <w:rPr>
          <w:rFonts w:hint="eastAsia" w:ascii="方正仿宋_GB2312" w:hAnsi="方正仿宋_GB2312" w:eastAsia="方正仿宋_GB2312" w:cs="方正仿宋_GB2312"/>
          <w:kern w:val="2"/>
          <w:sz w:val="32"/>
          <w:szCs w:val="32"/>
          <w:lang w:val="en-US" w:eastAsia="zh-CN"/>
        </w:rPr>
      </w:pPr>
    </w:p>
    <w:p w14:paraId="66190A7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960" w:leftChars="0" w:hanging="960" w:firstLineChars="0"/>
        <w:jc w:val="left"/>
        <w:textAlignment w:val="auto"/>
        <w:rPr>
          <w:rFonts w:hint="eastAsia" w:ascii="华文楷体" w:hAnsi="华文楷体" w:eastAsia="华文楷体" w:cs="华文楷体"/>
          <w:kern w:val="2"/>
          <w:sz w:val="32"/>
          <w:szCs w:val="32"/>
          <w:lang w:val="en-US" w:eastAsia="zh-CN"/>
        </w:rPr>
      </w:pPr>
      <w:r>
        <w:rPr>
          <w:rFonts w:hint="eastAsia" w:ascii="华文楷体" w:hAnsi="华文楷体" w:eastAsia="华文楷体" w:cs="华文楷体"/>
          <w:kern w:val="2"/>
          <w:sz w:val="32"/>
          <w:szCs w:val="32"/>
          <w:lang w:val="en-US" w:eastAsia="zh-CN"/>
        </w:rPr>
        <w:t>附件：</w:t>
      </w:r>
    </w:p>
    <w:p w14:paraId="52EF64B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华文楷体" w:hAnsi="华文楷体" w:eastAsia="华文楷体" w:cs="华文楷体"/>
          <w:kern w:val="2"/>
          <w:sz w:val="32"/>
          <w:szCs w:val="32"/>
          <w:lang w:val="en-US" w:eastAsia="zh-CN"/>
        </w:rPr>
      </w:pPr>
      <w:r>
        <w:rPr>
          <w:rFonts w:hint="eastAsia" w:ascii="华文楷体" w:hAnsi="华文楷体" w:eastAsia="华文楷体" w:cs="华文楷体"/>
          <w:kern w:val="2"/>
          <w:sz w:val="32"/>
          <w:szCs w:val="32"/>
          <w:lang w:val="en-US" w:eastAsia="zh-CN"/>
        </w:rPr>
        <w:t>1.2026年“新时代·新思想·新青年”大学生学习马克思主义理论成果大赛报名表</w:t>
      </w:r>
    </w:p>
    <w:p w14:paraId="1AAC60A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华文楷体" w:hAnsi="华文楷体" w:eastAsia="华文楷体" w:cs="华文楷体"/>
          <w:kern w:val="2"/>
          <w:sz w:val="32"/>
          <w:szCs w:val="32"/>
          <w:lang w:val="en-US" w:eastAsia="zh-CN"/>
        </w:rPr>
      </w:pPr>
      <w:r>
        <w:rPr>
          <w:rFonts w:hint="eastAsia" w:ascii="华文楷体" w:hAnsi="华文楷体" w:eastAsia="华文楷体" w:cs="华文楷体"/>
          <w:kern w:val="2"/>
          <w:sz w:val="32"/>
          <w:szCs w:val="32"/>
          <w:lang w:val="en-US" w:eastAsia="zh-CN"/>
        </w:rPr>
        <w:t>2.2026年“新时代·新思想·新青年”大学生学习马克思主义理论成果大赛成绩及获奖等级表</w:t>
      </w:r>
    </w:p>
    <w:p w14:paraId="783B47B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马克思主义学院</w:t>
      </w:r>
    </w:p>
    <w:p w14:paraId="6826EA7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2026年6月9日</w:t>
      </w:r>
    </w:p>
    <w:p w14:paraId="00C792E3">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br w:type="page"/>
      </w:r>
      <w:r>
        <w:rPr>
          <w:rFonts w:hint="eastAsia" w:ascii="方正仿宋_GB2312" w:hAnsi="方正仿宋_GB2312" w:eastAsia="方正仿宋_GB2312" w:cs="方正仿宋_GB2312"/>
          <w:kern w:val="2"/>
          <w:sz w:val="32"/>
          <w:szCs w:val="32"/>
          <w:lang w:val="en-US" w:eastAsia="zh-CN"/>
        </w:rPr>
        <w:t>附件1：</w:t>
      </w:r>
    </w:p>
    <w:p w14:paraId="74BF42C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960" w:leftChars="0" w:hanging="960" w:firstLineChars="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2026年“新时代·新思想·新青年”大学生学习马克思主义理论成果大赛报名表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7"/>
        <w:gridCol w:w="2576"/>
        <w:gridCol w:w="2505"/>
        <w:gridCol w:w="2326"/>
      </w:tblGrid>
      <w:tr w14:paraId="0281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4D020F95">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序号</w:t>
            </w:r>
          </w:p>
        </w:tc>
        <w:tc>
          <w:tcPr>
            <w:tcW w:w="2576" w:type="dxa"/>
            <w:noWrap w:val="0"/>
            <w:vAlign w:val="top"/>
          </w:tcPr>
          <w:p w14:paraId="7EC57F31">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r>
              <w:rPr>
                <w:rFonts w:hint="eastAsia" w:eastAsia="仿宋_GB2312" w:cs="Times New Roman"/>
                <w:kern w:val="0"/>
                <w:sz w:val="32"/>
                <w:szCs w:val="32"/>
                <w:lang w:val="en-US" w:eastAsia="zh-CN"/>
              </w:rPr>
              <w:t>作品名称和形式</w:t>
            </w:r>
          </w:p>
        </w:tc>
        <w:tc>
          <w:tcPr>
            <w:tcW w:w="2505" w:type="dxa"/>
            <w:noWrap w:val="0"/>
            <w:vAlign w:val="top"/>
          </w:tcPr>
          <w:p w14:paraId="26FB0F65">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r>
              <w:rPr>
                <w:rFonts w:hint="eastAsia" w:eastAsia="仿宋_GB2312" w:cs="Times New Roman"/>
                <w:kern w:val="0"/>
                <w:sz w:val="32"/>
                <w:szCs w:val="32"/>
                <w:lang w:val="en-US" w:eastAsia="zh-CN"/>
              </w:rPr>
              <w:t>参赛选手</w:t>
            </w:r>
          </w:p>
        </w:tc>
        <w:tc>
          <w:tcPr>
            <w:tcW w:w="2326" w:type="dxa"/>
            <w:noWrap w:val="0"/>
            <w:vAlign w:val="top"/>
          </w:tcPr>
          <w:p w14:paraId="10F11824">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指导教师</w:t>
            </w:r>
          </w:p>
        </w:tc>
      </w:tr>
      <w:tr w14:paraId="1D445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009DE5F7">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w:t>
            </w:r>
          </w:p>
        </w:tc>
        <w:tc>
          <w:tcPr>
            <w:tcW w:w="2576" w:type="dxa"/>
            <w:noWrap w:val="0"/>
            <w:vAlign w:val="top"/>
          </w:tcPr>
          <w:p w14:paraId="25339254">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183DA617">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69F72E23">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7315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06B2E0ED">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w:t>
            </w:r>
          </w:p>
        </w:tc>
        <w:tc>
          <w:tcPr>
            <w:tcW w:w="2576" w:type="dxa"/>
            <w:noWrap w:val="0"/>
            <w:vAlign w:val="top"/>
          </w:tcPr>
          <w:p w14:paraId="5D2FC1A8">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542221D7">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323E90DE">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27D6B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2FA2B3DB">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r>
              <w:rPr>
                <w:rFonts w:hint="eastAsia" w:eastAsia="仿宋_GB2312" w:cs="Times New Roman"/>
                <w:kern w:val="0"/>
                <w:sz w:val="32"/>
                <w:szCs w:val="32"/>
                <w:lang w:val="en-US" w:eastAsia="zh-CN"/>
              </w:rPr>
              <w:t>3</w:t>
            </w:r>
          </w:p>
        </w:tc>
        <w:tc>
          <w:tcPr>
            <w:tcW w:w="2576" w:type="dxa"/>
            <w:noWrap w:val="0"/>
            <w:vAlign w:val="top"/>
          </w:tcPr>
          <w:p w14:paraId="20F34617">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7C172AF6">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3D9BF591">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6713E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33AF3A32">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r>
              <w:rPr>
                <w:rFonts w:hint="eastAsia" w:eastAsia="仿宋_GB2312" w:cs="Times New Roman"/>
                <w:kern w:val="0"/>
                <w:sz w:val="32"/>
                <w:szCs w:val="32"/>
                <w:lang w:val="en-US" w:eastAsia="zh-CN"/>
              </w:rPr>
              <w:t>4</w:t>
            </w:r>
          </w:p>
        </w:tc>
        <w:tc>
          <w:tcPr>
            <w:tcW w:w="2576" w:type="dxa"/>
            <w:noWrap w:val="0"/>
            <w:vAlign w:val="top"/>
          </w:tcPr>
          <w:p w14:paraId="09807AEE">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2B687C70">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5FE9184B">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7B13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46C27A4A">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5</w:t>
            </w:r>
          </w:p>
        </w:tc>
        <w:tc>
          <w:tcPr>
            <w:tcW w:w="2576" w:type="dxa"/>
            <w:noWrap w:val="0"/>
            <w:vAlign w:val="top"/>
          </w:tcPr>
          <w:p w14:paraId="4FAAB201">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14BDC93D">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02795653">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583BE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28B853FB">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6</w:t>
            </w:r>
          </w:p>
        </w:tc>
        <w:tc>
          <w:tcPr>
            <w:tcW w:w="2576" w:type="dxa"/>
            <w:noWrap w:val="0"/>
            <w:vAlign w:val="top"/>
          </w:tcPr>
          <w:p w14:paraId="60D27CFE">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5289D712">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71087B1D">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4118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29CFCF99">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7</w:t>
            </w:r>
          </w:p>
        </w:tc>
        <w:tc>
          <w:tcPr>
            <w:tcW w:w="2576" w:type="dxa"/>
            <w:noWrap w:val="0"/>
            <w:vAlign w:val="top"/>
          </w:tcPr>
          <w:p w14:paraId="4EA1E29B">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285FFC48">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1FA73D24">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632E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628875CD">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8</w:t>
            </w:r>
          </w:p>
        </w:tc>
        <w:tc>
          <w:tcPr>
            <w:tcW w:w="2576" w:type="dxa"/>
            <w:noWrap w:val="0"/>
            <w:vAlign w:val="top"/>
          </w:tcPr>
          <w:p w14:paraId="397DB18B">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3969E635">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5D8B793F">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3E8DC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7A82DD5A">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9</w:t>
            </w:r>
          </w:p>
        </w:tc>
        <w:tc>
          <w:tcPr>
            <w:tcW w:w="2576" w:type="dxa"/>
            <w:noWrap w:val="0"/>
            <w:vAlign w:val="top"/>
          </w:tcPr>
          <w:p w14:paraId="7A5F4BFA">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168D3070">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45398A59">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7CF1C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47" w:type="dxa"/>
            <w:noWrap w:val="0"/>
            <w:vAlign w:val="top"/>
          </w:tcPr>
          <w:p w14:paraId="335F611A">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10</w:t>
            </w:r>
          </w:p>
        </w:tc>
        <w:tc>
          <w:tcPr>
            <w:tcW w:w="2576" w:type="dxa"/>
            <w:noWrap w:val="0"/>
            <w:vAlign w:val="top"/>
          </w:tcPr>
          <w:p w14:paraId="7DEBCE0C">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6C417B53">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76F72AE3">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319F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447" w:type="dxa"/>
            <w:noWrap w:val="0"/>
            <w:vAlign w:val="top"/>
          </w:tcPr>
          <w:p w14:paraId="3CC333E4">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11</w:t>
            </w:r>
          </w:p>
        </w:tc>
        <w:tc>
          <w:tcPr>
            <w:tcW w:w="2576" w:type="dxa"/>
            <w:noWrap w:val="0"/>
            <w:vAlign w:val="top"/>
          </w:tcPr>
          <w:p w14:paraId="1A55E42A">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18F9174B">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5282281D">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765F5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447" w:type="dxa"/>
            <w:noWrap w:val="0"/>
            <w:vAlign w:val="top"/>
          </w:tcPr>
          <w:p w14:paraId="35374512">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12</w:t>
            </w:r>
          </w:p>
        </w:tc>
        <w:tc>
          <w:tcPr>
            <w:tcW w:w="2576" w:type="dxa"/>
            <w:noWrap w:val="0"/>
            <w:vAlign w:val="top"/>
          </w:tcPr>
          <w:p w14:paraId="7D261FE1">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2A86865D">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60CFC949">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5A666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447" w:type="dxa"/>
            <w:noWrap w:val="0"/>
            <w:vAlign w:val="top"/>
          </w:tcPr>
          <w:p w14:paraId="2FF434B5">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13</w:t>
            </w:r>
          </w:p>
        </w:tc>
        <w:tc>
          <w:tcPr>
            <w:tcW w:w="2576" w:type="dxa"/>
            <w:noWrap w:val="0"/>
            <w:vAlign w:val="top"/>
          </w:tcPr>
          <w:p w14:paraId="28CB0B5A">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3DC3E5D0">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2EB2AF9D">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4E3A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447" w:type="dxa"/>
            <w:noWrap w:val="0"/>
            <w:vAlign w:val="top"/>
          </w:tcPr>
          <w:p w14:paraId="08A6CD23">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14</w:t>
            </w:r>
          </w:p>
        </w:tc>
        <w:tc>
          <w:tcPr>
            <w:tcW w:w="2576" w:type="dxa"/>
            <w:noWrap w:val="0"/>
            <w:vAlign w:val="top"/>
          </w:tcPr>
          <w:p w14:paraId="0586CDB1">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6CEAC057">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2A570284">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r w14:paraId="03D1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447" w:type="dxa"/>
            <w:noWrap w:val="0"/>
            <w:vAlign w:val="top"/>
          </w:tcPr>
          <w:p w14:paraId="2BAA9F21">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eastAsia="仿宋_GB2312" w:cs="Times New Roman"/>
                <w:kern w:val="0"/>
                <w:sz w:val="32"/>
                <w:szCs w:val="32"/>
                <w:lang w:val="en-US" w:eastAsia="zh-CN"/>
              </w:rPr>
            </w:pPr>
            <w:r>
              <w:rPr>
                <w:rFonts w:hint="eastAsia" w:eastAsia="仿宋_GB2312" w:cs="Times New Roman"/>
                <w:kern w:val="0"/>
                <w:sz w:val="32"/>
                <w:szCs w:val="32"/>
                <w:lang w:val="en-US" w:eastAsia="zh-CN"/>
              </w:rPr>
              <w:t>15</w:t>
            </w:r>
          </w:p>
        </w:tc>
        <w:tc>
          <w:tcPr>
            <w:tcW w:w="2576" w:type="dxa"/>
            <w:noWrap w:val="0"/>
            <w:vAlign w:val="top"/>
          </w:tcPr>
          <w:p w14:paraId="4A5FA2A1">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505" w:type="dxa"/>
            <w:noWrap w:val="0"/>
            <w:vAlign w:val="top"/>
          </w:tcPr>
          <w:p w14:paraId="10024B24">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c>
          <w:tcPr>
            <w:tcW w:w="2326" w:type="dxa"/>
            <w:noWrap w:val="0"/>
            <w:vAlign w:val="top"/>
          </w:tcPr>
          <w:p w14:paraId="0FDBD7D0">
            <w:pPr>
              <w:keepNext w:val="0"/>
              <w:keepLines w:val="0"/>
              <w:pageBreakBefore w:val="0"/>
              <w:widowControl/>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kern w:val="0"/>
                <w:sz w:val="32"/>
                <w:szCs w:val="32"/>
                <w:lang w:val="en-US" w:eastAsia="zh-CN"/>
              </w:rPr>
            </w:pPr>
          </w:p>
        </w:tc>
      </w:tr>
    </w:tbl>
    <w:p w14:paraId="1AC9CFB8">
      <w:pPr>
        <w:keepNext w:val="0"/>
        <w:keepLines w:val="0"/>
        <w:pageBreakBefore w:val="0"/>
        <w:widowControl/>
        <w:shd w:val="clear" w:color="auto" w:fill="FFFFFF"/>
        <w:kinsoku/>
        <w:overflowPunct/>
        <w:topLinePunct w:val="0"/>
        <w:autoSpaceDE/>
        <w:autoSpaceDN/>
        <w:bidi w:val="0"/>
        <w:adjustRightInd w:val="0"/>
        <w:snapToGrid w:val="0"/>
        <w:spacing w:line="578" w:lineRule="exact"/>
        <w:jc w:val="left"/>
        <w:textAlignment w:val="auto"/>
        <w:rPr>
          <w:rFonts w:hint="default" w:ascii="方正小标宋简体" w:hAnsi="方正小标宋简体" w:eastAsia="方正小标宋简体" w:cs="方正小标宋简体"/>
          <w:kern w:val="2"/>
          <w:sz w:val="36"/>
          <w:szCs w:val="36"/>
          <w:lang w:val="en-US" w:eastAsia="zh-CN"/>
        </w:rPr>
      </w:pPr>
    </w:p>
    <w:p w14:paraId="3DCA608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方正仿宋_GB2312" w:hAnsi="方正仿宋_GB2312" w:eastAsia="方正仿宋_GB2312" w:cs="方正仿宋_GB2312"/>
          <w:kern w:val="2"/>
          <w:sz w:val="32"/>
          <w:szCs w:val="32"/>
          <w:lang w:val="en-US" w:eastAsia="zh-CN"/>
        </w:rPr>
        <w:sectPr>
          <w:pgSz w:w="11906" w:h="16838"/>
          <w:pgMar w:top="1440" w:right="1519" w:bottom="1440" w:left="1746" w:header="851" w:footer="992" w:gutter="0"/>
          <w:cols w:space="720" w:num="1"/>
          <w:docGrid w:type="lines" w:linePitch="312" w:charSpace="0"/>
        </w:sectPr>
      </w:pPr>
    </w:p>
    <w:p w14:paraId="504915D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lang w:val="en-US" w:eastAsia="zh-CN"/>
        </w:rPr>
        <w:t>附件2：</w:t>
      </w:r>
    </w:p>
    <w:tbl>
      <w:tblPr>
        <w:tblStyle w:val="6"/>
        <w:tblW w:w="148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4"/>
        <w:gridCol w:w="2155"/>
        <w:gridCol w:w="1177"/>
        <w:gridCol w:w="1178"/>
        <w:gridCol w:w="4061"/>
        <w:gridCol w:w="1177"/>
        <w:gridCol w:w="3176"/>
        <w:gridCol w:w="1178"/>
      </w:tblGrid>
      <w:tr w14:paraId="31CB6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3" w:hRule="atLeast"/>
        </w:trPr>
        <w:tc>
          <w:tcPr>
            <w:tcW w:w="14816" w:type="dxa"/>
            <w:gridSpan w:val="8"/>
            <w:tcBorders>
              <w:top w:val="nil"/>
              <w:left w:val="nil"/>
              <w:bottom w:val="nil"/>
              <w:right w:val="nil"/>
            </w:tcBorders>
            <w:noWrap w:val="0"/>
            <w:vAlign w:val="center"/>
          </w:tcPr>
          <w:p w14:paraId="66F079B1">
            <w:pPr>
              <w:keepNext w:val="0"/>
              <w:keepLines w:val="0"/>
              <w:widowControl/>
              <w:suppressLineNumbers w:val="0"/>
              <w:jc w:val="left"/>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 xml:space="preserve">                             “XXXX”赛项成绩及获奖等级表</w:t>
            </w:r>
            <w:r>
              <w:rPr>
                <w:rFonts w:hint="eastAsia" w:ascii="宋体" w:hAnsi="宋体" w:eastAsia="宋体" w:cs="宋体"/>
                <w:b/>
                <w:bCs/>
                <w:i w:val="0"/>
                <w:iCs w:val="0"/>
                <w:color w:val="000000"/>
                <w:kern w:val="0"/>
                <w:sz w:val="40"/>
                <w:szCs w:val="40"/>
                <w:u w:val="none"/>
                <w:lang w:val="en-US" w:eastAsia="zh-CN" w:bidi="ar"/>
              </w:rPr>
              <w:br w:type="textWrapping"/>
            </w:r>
            <w:r>
              <w:rPr>
                <w:rStyle w:val="13"/>
                <w:lang w:val="en-US" w:eastAsia="zh-CN" w:bidi="ar"/>
              </w:rPr>
              <w:t>承办部门：</w:t>
            </w:r>
            <w:r>
              <w:rPr>
                <w:rStyle w:val="14"/>
                <w:lang w:val="en-US" w:eastAsia="zh-CN" w:bidi="ar"/>
              </w:rPr>
              <w:t xml:space="preserve">               </w:t>
            </w:r>
          </w:p>
        </w:tc>
      </w:tr>
      <w:tr w14:paraId="4E34D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CBA99B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C8902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时间</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78DED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赛项名称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7A8B2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赛项级别</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6B04FF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参赛选手（班级）</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A981C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竞赛成绩</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9F211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指导教师</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DB5B3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获奖等级</w:t>
            </w:r>
          </w:p>
        </w:tc>
      </w:tr>
      <w:tr w14:paraId="56D41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EF74E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示例</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90342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2026年10月16日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1F0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AE4F9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D类</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7647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张三（软件241）；李四（软件242）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74B2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90.21</w:t>
            </w:r>
          </w:p>
        </w:tc>
        <w:tc>
          <w:tcPr>
            <w:tcW w:w="2750" w:type="dxa"/>
            <w:tcBorders>
              <w:top w:val="single" w:color="000000" w:sz="4" w:space="0"/>
              <w:left w:val="single" w:color="000000" w:sz="4" w:space="0"/>
              <w:bottom w:val="single" w:color="000000" w:sz="4" w:space="0"/>
              <w:right w:val="single" w:color="000000" w:sz="4" w:space="0"/>
            </w:tcBorders>
            <w:noWrap w:val="0"/>
            <w:vAlign w:val="center"/>
          </w:tcPr>
          <w:p w14:paraId="0A727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957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一等奖</w:t>
            </w:r>
          </w:p>
        </w:tc>
      </w:tr>
      <w:tr w14:paraId="58671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3BB40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示例</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AFB8A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2026年10月16日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29A0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843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E类</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491B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1514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85.2</w:t>
            </w:r>
          </w:p>
        </w:tc>
        <w:tc>
          <w:tcPr>
            <w:tcW w:w="2750" w:type="dxa"/>
            <w:tcBorders>
              <w:top w:val="single" w:color="000000" w:sz="4" w:space="0"/>
              <w:left w:val="single" w:color="000000" w:sz="4" w:space="0"/>
              <w:bottom w:val="single" w:color="000000" w:sz="4" w:space="0"/>
              <w:right w:val="single" w:color="000000" w:sz="4" w:space="0"/>
            </w:tcBorders>
            <w:noWrap w:val="0"/>
            <w:vAlign w:val="center"/>
          </w:tcPr>
          <w:p w14:paraId="62799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41180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r>
      <w:tr w14:paraId="11722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B780F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示例</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D6F9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2026年10月16日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F51E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66ED0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DAFF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82A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2750" w:type="dxa"/>
            <w:tcBorders>
              <w:top w:val="single" w:color="000000" w:sz="4" w:space="0"/>
              <w:left w:val="single" w:color="000000" w:sz="4" w:space="0"/>
              <w:bottom w:val="single" w:color="000000" w:sz="4" w:space="0"/>
              <w:right w:val="single" w:color="000000" w:sz="4" w:space="0"/>
            </w:tcBorders>
            <w:noWrap w:val="0"/>
            <w:vAlign w:val="center"/>
          </w:tcPr>
          <w:p w14:paraId="0A040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779B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r>
      <w:tr w14:paraId="6FDD0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87634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示例</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E1C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2026年10月16日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3782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8DDEEA">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4336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FF7C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2750" w:type="dxa"/>
            <w:tcBorders>
              <w:top w:val="single" w:color="000000" w:sz="4" w:space="0"/>
              <w:left w:val="single" w:color="000000" w:sz="4" w:space="0"/>
              <w:bottom w:val="single" w:color="000000" w:sz="4" w:space="0"/>
              <w:right w:val="single" w:color="000000" w:sz="4" w:space="0"/>
            </w:tcBorders>
            <w:noWrap w:val="0"/>
            <w:vAlign w:val="center"/>
          </w:tcPr>
          <w:p w14:paraId="41ED8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E1B1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未获奖</w:t>
            </w:r>
          </w:p>
        </w:tc>
      </w:tr>
      <w:tr w14:paraId="25003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F23FB53">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8F32E3">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9CDDC9">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714C5B">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33B08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C74323">
            <w:pPr>
              <w:jc w:val="center"/>
              <w:rPr>
                <w:rFonts w:hint="eastAsia" w:ascii="宋体" w:hAnsi="宋体" w:eastAsia="宋体" w:cs="宋体"/>
                <w:i w:val="0"/>
                <w:iCs w:val="0"/>
                <w:color w:val="000000"/>
                <w:sz w:val="20"/>
                <w:szCs w:val="20"/>
                <w:u w:val="none"/>
              </w:rPr>
            </w:pPr>
          </w:p>
        </w:tc>
        <w:tc>
          <w:tcPr>
            <w:tcW w:w="2750" w:type="dxa"/>
            <w:tcBorders>
              <w:top w:val="single" w:color="000000" w:sz="4" w:space="0"/>
              <w:left w:val="single" w:color="000000" w:sz="4" w:space="0"/>
              <w:bottom w:val="single" w:color="000000" w:sz="4" w:space="0"/>
              <w:right w:val="single" w:color="000000" w:sz="4" w:space="0"/>
            </w:tcBorders>
            <w:noWrap w:val="0"/>
            <w:vAlign w:val="center"/>
          </w:tcPr>
          <w:p w14:paraId="19C28881">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9A8A18">
            <w:pPr>
              <w:jc w:val="center"/>
              <w:rPr>
                <w:rFonts w:hint="eastAsia" w:ascii="宋体" w:hAnsi="宋体" w:eastAsia="宋体" w:cs="宋体"/>
                <w:i w:val="0"/>
                <w:iCs w:val="0"/>
                <w:color w:val="000000"/>
                <w:sz w:val="20"/>
                <w:szCs w:val="20"/>
                <w:u w:val="none"/>
              </w:rPr>
            </w:pPr>
          </w:p>
        </w:tc>
      </w:tr>
      <w:tr w14:paraId="7C494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1" w:hRule="atLeast"/>
        </w:trPr>
        <w:tc>
          <w:tcPr>
            <w:tcW w:w="0" w:type="auto"/>
            <w:gridSpan w:val="8"/>
            <w:tcBorders>
              <w:top w:val="nil"/>
              <w:left w:val="nil"/>
              <w:bottom w:val="nil"/>
              <w:right w:val="nil"/>
            </w:tcBorders>
            <w:noWrap/>
            <w:vAlign w:val="center"/>
          </w:tcPr>
          <w:p w14:paraId="6E3901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填表人：                                 承办部门负责人（签字）：                                                    教学科研处（签字）：</w:t>
            </w:r>
          </w:p>
        </w:tc>
      </w:tr>
      <w:tr w14:paraId="188B0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trPr>
        <w:tc>
          <w:tcPr>
            <w:tcW w:w="0" w:type="auto"/>
            <w:gridSpan w:val="8"/>
            <w:tcBorders>
              <w:top w:val="nil"/>
              <w:left w:val="nil"/>
              <w:bottom w:val="nil"/>
              <w:right w:val="nil"/>
            </w:tcBorders>
            <w:noWrap/>
            <w:vAlign w:val="center"/>
          </w:tcPr>
          <w:p w14:paraId="54F080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备注：1.所有报名参赛学生（团队）均应列在本表中；2.比赛结束后，电子版发送至教科处邮箱（jxkyc@ahdy.edu.cn）,签字盖章纸质版送至教学科研处906室备案。</w:t>
            </w:r>
          </w:p>
        </w:tc>
      </w:tr>
    </w:tbl>
    <w:p w14:paraId="07A5F4AC">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default" w:ascii="方正仿宋_GB2312" w:hAnsi="方正仿宋_GB2312" w:eastAsia="方正仿宋_GB2312" w:cs="方正仿宋_GB2312"/>
          <w:kern w:val="2"/>
          <w:sz w:val="32"/>
          <w:szCs w:val="32"/>
          <w:lang w:val="en-US" w:eastAsia="zh-CN"/>
        </w:rPr>
      </w:pPr>
    </w:p>
    <w:sectPr>
      <w:pgSz w:w="16838" w:h="11906" w:orient="landscape"/>
      <w:pgMar w:top="1746" w:right="1440" w:bottom="1519"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EE6280F-972F-4A80-9A87-EFEB356F758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FDFB5B1F-A4AD-46F6-B36E-98E1181654F7}"/>
  </w:font>
  <w:font w:name="仿宋_GB2312">
    <w:panose1 w:val="02010609030101010101"/>
    <w:charset w:val="86"/>
    <w:family w:val="modern"/>
    <w:pitch w:val="default"/>
    <w:sig w:usb0="00000001" w:usb1="080E0000" w:usb2="00000000" w:usb3="00000000" w:csb0="00040000" w:csb1="00000000"/>
    <w:embedRegular r:id="rId3" w:fontKey="{210EE9FD-CFD8-4223-AAAC-C5A1D1576F6C}"/>
  </w:font>
  <w:font w:name="楷体">
    <w:panose1 w:val="02010609060101010101"/>
    <w:charset w:val="86"/>
    <w:family w:val="auto"/>
    <w:pitch w:val="default"/>
    <w:sig w:usb0="800002BF" w:usb1="38CF7CFA" w:usb2="00000016" w:usb3="00000000" w:csb0="00040001" w:csb1="00000000"/>
    <w:embedRegular r:id="rId4" w:fontKey="{A750EE6B-F7C0-438C-83E4-32C565B4D977}"/>
  </w:font>
  <w:font w:name="方正仿宋_GB2312">
    <w:panose1 w:val="02000000000000000000"/>
    <w:charset w:val="86"/>
    <w:family w:val="auto"/>
    <w:pitch w:val="default"/>
    <w:sig w:usb0="A00002BF" w:usb1="184F6CFA" w:usb2="00000012" w:usb3="00000000" w:csb0="00040001" w:csb1="00000000"/>
    <w:embedRegular r:id="rId5" w:fontKey="{8197D6C0-376A-4F91-9BA1-D78EF4A760E9}"/>
  </w:font>
  <w:font w:name="华文楷体">
    <w:panose1 w:val="02010600040101010101"/>
    <w:charset w:val="86"/>
    <w:family w:val="auto"/>
    <w:pitch w:val="default"/>
    <w:sig w:usb0="00000287" w:usb1="080F0000" w:usb2="00000000" w:usb3="00000000" w:csb0="0004009F" w:csb1="DFD70000"/>
    <w:embedRegular r:id="rId6" w:fontKey="{6BBD244B-556A-4AC1-8C9B-C62514E64F6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1ZmEwNmFmZjQ2OWVlYjc5MTkxYThlYzNmYWRiMWUifQ=="/>
  </w:docVars>
  <w:rsids>
    <w:rsidRoot w:val="008F705E"/>
    <w:rsid w:val="00233F5E"/>
    <w:rsid w:val="00253D86"/>
    <w:rsid w:val="002B1A17"/>
    <w:rsid w:val="00364A8F"/>
    <w:rsid w:val="00692353"/>
    <w:rsid w:val="00735EB3"/>
    <w:rsid w:val="008210FB"/>
    <w:rsid w:val="00897072"/>
    <w:rsid w:val="008F705E"/>
    <w:rsid w:val="00927095"/>
    <w:rsid w:val="00B52FD2"/>
    <w:rsid w:val="00C97F80"/>
    <w:rsid w:val="00D56DA6"/>
    <w:rsid w:val="00D80126"/>
    <w:rsid w:val="00DA4C71"/>
    <w:rsid w:val="00EC0DE2"/>
    <w:rsid w:val="01096948"/>
    <w:rsid w:val="01AF6532"/>
    <w:rsid w:val="01FB7669"/>
    <w:rsid w:val="02767074"/>
    <w:rsid w:val="04C91B13"/>
    <w:rsid w:val="07996868"/>
    <w:rsid w:val="0911026C"/>
    <w:rsid w:val="0BFB043F"/>
    <w:rsid w:val="0CA57A5D"/>
    <w:rsid w:val="14E05405"/>
    <w:rsid w:val="18717FA7"/>
    <w:rsid w:val="19777CE8"/>
    <w:rsid w:val="1CB24A4F"/>
    <w:rsid w:val="1E394814"/>
    <w:rsid w:val="20666F2C"/>
    <w:rsid w:val="217B46FD"/>
    <w:rsid w:val="22110B61"/>
    <w:rsid w:val="2473144E"/>
    <w:rsid w:val="28373807"/>
    <w:rsid w:val="2865238A"/>
    <w:rsid w:val="29D4102F"/>
    <w:rsid w:val="2B6E2411"/>
    <w:rsid w:val="320C7583"/>
    <w:rsid w:val="344E2C19"/>
    <w:rsid w:val="36CA10AE"/>
    <w:rsid w:val="37003E3B"/>
    <w:rsid w:val="39175B15"/>
    <w:rsid w:val="397B655D"/>
    <w:rsid w:val="39C3492C"/>
    <w:rsid w:val="3DD35929"/>
    <w:rsid w:val="40CD3961"/>
    <w:rsid w:val="411D298B"/>
    <w:rsid w:val="438602D6"/>
    <w:rsid w:val="47422765"/>
    <w:rsid w:val="4A805E9A"/>
    <w:rsid w:val="4BD95797"/>
    <w:rsid w:val="4C1827E3"/>
    <w:rsid w:val="4D3E64F1"/>
    <w:rsid w:val="4E7D55FB"/>
    <w:rsid w:val="4F3A498A"/>
    <w:rsid w:val="525A582C"/>
    <w:rsid w:val="543D4D5F"/>
    <w:rsid w:val="54517EE5"/>
    <w:rsid w:val="54D322C8"/>
    <w:rsid w:val="586B571C"/>
    <w:rsid w:val="59765E13"/>
    <w:rsid w:val="5AD1390C"/>
    <w:rsid w:val="5AD22D98"/>
    <w:rsid w:val="5EB5070B"/>
    <w:rsid w:val="5FE5356E"/>
    <w:rsid w:val="5FE571C7"/>
    <w:rsid w:val="60BA7DC7"/>
    <w:rsid w:val="61E33BA3"/>
    <w:rsid w:val="621464F7"/>
    <w:rsid w:val="625F30F4"/>
    <w:rsid w:val="62AA7CF0"/>
    <w:rsid w:val="632919C3"/>
    <w:rsid w:val="640E1567"/>
    <w:rsid w:val="649C24DD"/>
    <w:rsid w:val="671B7DD9"/>
    <w:rsid w:val="689804CA"/>
    <w:rsid w:val="69323BBF"/>
    <w:rsid w:val="69A86563"/>
    <w:rsid w:val="6BC762A6"/>
    <w:rsid w:val="6DF403B7"/>
    <w:rsid w:val="6EA50753"/>
    <w:rsid w:val="6F16759D"/>
    <w:rsid w:val="71411B5D"/>
    <w:rsid w:val="719252A0"/>
    <w:rsid w:val="7298763E"/>
    <w:rsid w:val="731A7389"/>
    <w:rsid w:val="74AF7CE7"/>
    <w:rsid w:val="767C15DA"/>
    <w:rsid w:val="776677F4"/>
    <w:rsid w:val="7BD07DED"/>
    <w:rsid w:val="7D5B619A"/>
    <w:rsid w:val="7F066F18"/>
    <w:rsid w:val="7F13298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link w:val="10"/>
    <w:unhideWhenUsed/>
    <w:qFormat/>
    <w:uiPriority w:val="99"/>
    <w:rPr>
      <w:rFonts w:ascii="宋体" w:hAnsi="宋体" w:cs="宋体"/>
      <w:sz w:val="32"/>
      <w:szCs w:val="32"/>
    </w:rPr>
  </w:style>
  <w:style w:type="paragraph" w:styleId="3">
    <w:name w:val="footer"/>
    <w:basedOn w:val="1"/>
    <w:link w:val="11"/>
    <w:unhideWhenUsed/>
    <w:qFormat/>
    <w:uiPriority w:val="99"/>
    <w:pPr>
      <w:tabs>
        <w:tab w:val="center" w:pos="4153"/>
        <w:tab w:val="right" w:pos="8306"/>
      </w:tabs>
      <w:snapToGrid w:val="0"/>
    </w:pPr>
    <w:rPr>
      <w:sz w:val="18"/>
      <w:szCs w:val="18"/>
    </w:rPr>
  </w:style>
  <w:style w:type="paragraph" w:styleId="4">
    <w:name w:val="header"/>
    <w:basedOn w:val="1"/>
    <w:link w:val="12"/>
    <w:unhideWhenUsed/>
    <w:qFormat/>
    <w:uiPriority w:val="99"/>
    <w:pPr>
      <w:tabs>
        <w:tab w:val="center" w:pos="4153"/>
        <w:tab w:val="right" w:pos="8306"/>
      </w:tabs>
      <w:snapToGrid w:val="0"/>
      <w:jc w:val="center"/>
    </w:pPr>
    <w:rPr>
      <w:sz w:val="18"/>
      <w:szCs w:val="18"/>
    </w:rPr>
  </w:style>
  <w:style w:type="paragraph" w:styleId="5">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table" w:styleId="7">
    <w:name w:val="Table Grid"/>
    <w:basedOn w:val="6"/>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
    <w:name w:val="Strong"/>
    <w:basedOn w:val="8"/>
    <w:qFormat/>
    <w:uiPriority w:val="22"/>
    <w:rPr>
      <w:b/>
    </w:rPr>
  </w:style>
  <w:style w:type="character" w:customStyle="1" w:styleId="10">
    <w:name w:val="正文文本 字符"/>
    <w:link w:val="2"/>
    <w:qFormat/>
    <w:uiPriority w:val="99"/>
    <w:rPr>
      <w:rFonts w:ascii="宋体" w:hAnsi="宋体" w:eastAsia="宋体" w:cs="宋体"/>
      <w:kern w:val="0"/>
      <w:sz w:val="32"/>
      <w:szCs w:val="32"/>
    </w:rPr>
  </w:style>
  <w:style w:type="character" w:customStyle="1" w:styleId="11">
    <w:name w:val="页脚 字符"/>
    <w:link w:val="3"/>
    <w:qFormat/>
    <w:uiPriority w:val="99"/>
    <w:rPr>
      <w:rFonts w:ascii="Times New Roman" w:hAnsi="Times New Roman"/>
      <w:sz w:val="18"/>
      <w:szCs w:val="18"/>
    </w:rPr>
  </w:style>
  <w:style w:type="character" w:customStyle="1" w:styleId="12">
    <w:name w:val="页眉 字符"/>
    <w:link w:val="4"/>
    <w:qFormat/>
    <w:uiPriority w:val="99"/>
    <w:rPr>
      <w:rFonts w:ascii="Times New Roman" w:hAnsi="Times New Roman"/>
      <w:sz w:val="18"/>
      <w:szCs w:val="18"/>
    </w:rPr>
  </w:style>
  <w:style w:type="character" w:customStyle="1" w:styleId="13">
    <w:name w:val="font01"/>
    <w:basedOn w:val="8"/>
    <w:qFormat/>
    <w:uiPriority w:val="0"/>
    <w:rPr>
      <w:rFonts w:hint="eastAsia" w:ascii="宋体" w:hAnsi="宋体" w:eastAsia="宋体" w:cs="宋体"/>
      <w:color w:val="000000"/>
      <w:sz w:val="24"/>
      <w:szCs w:val="24"/>
      <w:u w:val="none"/>
    </w:rPr>
  </w:style>
  <w:style w:type="character" w:customStyle="1" w:styleId="14">
    <w:name w:val="font41"/>
    <w:basedOn w:val="8"/>
    <w:qFormat/>
    <w:uiPriority w:val="0"/>
    <w:rPr>
      <w:rFonts w:hint="eastAsia" w:ascii="宋体" w:hAnsi="宋体" w:eastAsia="宋体" w:cs="宋体"/>
      <w:color w:val="000000"/>
      <w:sz w:val="24"/>
      <w:szCs w:val="24"/>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54bf82bf-6d6a-4eb4-ab4f-6a590a1e568f</errorID>
      <errorWord>*</errorWord>
      <group>L1_Punc</group>
      <groupName>标点问题</groupName>
      <ability>L2_Punc_CN</ability>
      <abilityName>标点符号问题</abilityName>
      <candidateList/>
      <explain/>
      <paraID> 61F03B1</paraID>
      <start>0</start>
      <end>1</end>
      <status>unmodified</status>
      <modifiedWord/>
      <trackRevisions>false</trackRevisions>
    </reviewItem>
    <reviewItem>
      <errorID>b6c90137-f182-416a-a6cc-2c8cddfec8bd</errorID>
      <errorWord>*</errorWord>
      <group>L1_Punc</group>
      <groupName>标点问题</groupName>
      <ability>L2_Punc_CN</ability>
      <abilityName>标点符号问题</abilityName>
      <candidateList/>
      <explain/>
      <paraID> A727DB5</paraID>
      <start>0</start>
      <end>1</end>
      <status>unmodified</status>
      <modifiedWord/>
      <trackRevisions>false</trackRevisions>
    </reviewItem>
    <reviewItem>
      <errorID>ff765d8b-632c-4a7d-9ac9-853e352fcc48</errorID>
      <errorWord>*</errorWord>
      <group>L1_Punc</group>
      <groupName>标点问题</groupName>
      <ability>L2_Punc_CN</ability>
      <abilityName>标点符号问题</abilityName>
      <candidateList/>
      <explain/>
      <paraID>2529A08E</paraID>
      <start>0</start>
      <end>1</end>
      <status>unmodified</status>
      <modifiedWord/>
      <trackRevisions>false</trackRevisions>
    </reviewItem>
    <reviewItem>
      <errorID>5697d7e0-5775-4e6e-b7ce-5658e7a95002</errorID>
      <errorWord>*</errorWord>
      <group>L1_Punc</group>
      <groupName>标点问题</groupName>
      <ability>L2_Punc_CN</ability>
      <abilityName>标点符号问题</abilityName>
      <candidateList/>
      <explain/>
      <paraID>63491B8D</paraID>
      <start>0</start>
      <end>1</end>
      <status>unmodified</status>
      <modifiedWord/>
      <trackRevisions>false</trackRevisions>
    </reviewItem>
    <reviewItem>
      <errorID>673a8957-fbfb-4d1a-9b52-e5debaca97ef</errorID>
      <errorWord>*</errorWord>
      <group>L1_Punc</group>
      <groupName>标点问题</groupName>
      <ability>L2_Punc_CN</ability>
      <abilityName>标点符号问题</abilityName>
      <candidateList/>
      <explain/>
      <paraID>62799BE2</paraID>
      <start>0</start>
      <end>1</end>
      <status>unmodified</status>
      <modifiedWord/>
      <trackRevisions>false</trackRevisions>
    </reviewItem>
    <reviewItem>
      <errorID>165fe4bd-5e4f-49db-b2a9-b838ad7415d6</errorID>
      <errorWord>*</errorWord>
      <group>L1_Punc</group>
      <groupName>标点问题</groupName>
      <ability>L2_Punc_CN</ability>
      <abilityName>标点符号问题</abilityName>
      <candidateList/>
      <explain/>
      <paraID>38F51E62</paraID>
      <start>0</start>
      <end>1</end>
      <status>unmodified</status>
      <modifiedWord/>
      <trackRevisions>false</trackRevisions>
    </reviewItem>
    <reviewItem>
      <errorID>c9132359-4daa-4725-8f50-0315031b6566</errorID>
      <errorWord>*</errorWord>
      <group>L1_Punc</group>
      <groupName>标点问题</groupName>
      <ability>L2_Punc_CN</ability>
      <abilityName>标点符号问题</abilityName>
      <candidateList/>
      <explain/>
      <paraID>5DDAFF42</paraID>
      <start>0</start>
      <end>1</end>
      <status>unmodified</status>
      <modifiedWord/>
      <trackRevisions>false</trackRevisions>
    </reviewItem>
    <reviewItem>
      <errorID>61a84b27-94be-4d40-9a98-48e7eb1d3457</errorID>
      <errorWord>*</errorWord>
      <group>L1_Punc</group>
      <groupName>标点问题</groupName>
      <ability>L2_Punc_CN</ability>
      <abilityName>标点符号问题</abilityName>
      <candidateList/>
      <explain/>
      <paraID> A040880</paraID>
      <start>0</start>
      <end>1</end>
      <status>unmodified</status>
      <modifiedWord/>
      <trackRevisions>false</trackRevisions>
    </reviewItem>
    <reviewItem>
      <errorID>15cb4722-ab47-47db-ab4c-a8d95066c6c5</errorID>
      <errorWord>*</errorWord>
      <group>L1_Punc</group>
      <groupName>标点问题</groupName>
      <ability>L2_Punc_CN</ability>
      <abilityName>标点符号问题</abilityName>
      <candidateList/>
      <explain/>
      <paraID>303782D8</paraID>
      <start>0</start>
      <end>1</end>
      <status>unmodified</status>
      <modifiedWord/>
      <trackRevisions>false</trackRevisions>
    </reviewItem>
    <reviewItem>
      <errorID>728b1bc6-90ee-4b94-914a-dd3c50563d20</errorID>
      <errorWord>*</errorWord>
      <group>L1_Punc</group>
      <groupName>标点问题</groupName>
      <ability>L2_Punc_CN</ability>
      <abilityName>标点符号问题</abilityName>
      <candidateList/>
      <explain/>
      <paraID>764336C7</paraID>
      <start>0</start>
      <end>1</end>
      <status>unmodified</status>
      <modifiedWord/>
      <trackRevisions>false</trackRevisions>
    </reviewItem>
    <reviewItem>
      <errorID>fcd29ffa-433e-4850-a64d-0e407c55a5b0</errorID>
      <errorWord>*</errorWord>
      <group>L1_Punc</group>
      <groupName>标点问题</groupName>
      <ability>L2_Punc_CN</ability>
      <abilityName>标点符号问题</abilityName>
      <candidateList/>
      <explain/>
      <paraID>41ED8753</paraID>
      <start>0</start>
      <end>1</end>
      <status>unmodified</status>
      <modifiedWord/>
      <trackRevisions>false</trackRevisions>
    </reviewItem>
    <reviewItem>
      <errorID>3c95259c-4429-4859-85cd-7449a2f7d76e</errorID>
      <errorWord>,</errorWord>
      <group>L1_Format</group>
      <groupName>格式问题</groupName>
      <ability>L2_HalfPunc_CN</ability>
      <abilityName>全半角问题</abilityName>
      <candidateList>
        <item>，</item>
      </candidateList>
      <explain>文本全半角错误。</explain>
      <paraID>54F08062</paraID>
      <start>63</start>
      <end>64</end>
      <status>unmodified</status>
      <modifiedWord/>
      <trackRevisions>false</trackRevisions>
    </reviewItem>
  </reviewItems>
  <config/>
</contractReview>
</file>

<file path=customXml/itemProps1.xml><?xml version="1.0" encoding="utf-8"?>
<ds:datastoreItem xmlns:ds="http://schemas.openxmlformats.org/officeDocument/2006/customXml" ds:itemID="{95bf11bc-376c-499f-9b4b-42f4398e57d6}">
  <ds:schemaRefs/>
</ds:datastoreItem>
</file>

<file path=docProps/app.xml><?xml version="1.0" encoding="utf-8"?>
<Properties xmlns="http://schemas.openxmlformats.org/officeDocument/2006/extended-properties" xmlns:vt="http://schemas.openxmlformats.org/officeDocument/2006/docPropsVTypes">
  <Template>Normal</Template>
  <Pages>6</Pages>
  <Words>1811</Words>
  <Characters>1965</Characters>
  <Lines>6</Lines>
  <Paragraphs>1</Paragraphs>
  <TotalTime>0</TotalTime>
  <ScaleCrop>false</ScaleCrop>
  <LinksUpToDate>false</LinksUpToDate>
  <CharactersWithSpaces>2094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2023-11-02T01:30:00Z</dcterms:created>
  <dc:creator>xbany</dc:creator>
  <cp:lastModifiedBy>nxm</cp:lastModifiedBy>
  <dcterms:modified xsi:type="dcterms:W3CDTF">2026-06-10T01:19:54Z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6FBCFCD95B4A44219726A435C5E430B7_13</vt:lpwstr>
  </property>
  <property fmtid="{D5CDD505-2E9C-101B-9397-08002B2CF9AE}" pid="4" name="KSOTemplateDocerSaveRecord">
    <vt:lpwstr>eyJoZGlkIjoiZWFkMWI3NTY4NDBhOTgyOTUxODc3ZGIxZmQ1MmZlOTAiLCJ1c2VySWQiOiI0NTg5MDQzOTcifQ==</vt:lpwstr>
  </property>
</Properties>
</file>