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3079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-58" w:firstLine="0" w:firstLineChars="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bookmarkStart w:id="0" w:name="_GoBack"/>
      <w:r>
        <w:rPr>
          <w:rFonts w:hint="eastAsia" w:ascii="黑体" w:hAnsi="宋体" w:eastAsia="黑体" w:cs="黑体"/>
          <w:b w:val="0"/>
          <w:bCs w:val="0"/>
          <w:snapToGrid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napToGrid/>
          <w:kern w:val="2"/>
          <w:sz w:val="32"/>
          <w:szCs w:val="32"/>
          <w:lang w:val="en-US" w:eastAsia="zh-CN" w:bidi="ar"/>
        </w:rPr>
        <w:t>2</w:t>
      </w:r>
    </w:p>
    <w:p w14:paraId="03AD4DD9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880" w:firstLineChars="200"/>
        <w:jc w:val="center"/>
        <w:rPr>
          <w:rFonts w:hint="default" w:ascii="方正公文小标宋" w:hAnsi="方正公文小标宋" w:eastAsia="方正公文小标宋" w:cs="方正公文小标宋"/>
          <w:kern w:val="2"/>
          <w:sz w:val="44"/>
          <w:szCs w:val="44"/>
        </w:rPr>
      </w:pPr>
      <w:r>
        <w:rPr>
          <w:rFonts w:hint="default" w:ascii="方正公文小标宋" w:hAnsi="方正公文小标宋" w:eastAsia="方正公文小标宋" w:cs="方正公文小标宋"/>
          <w:snapToGrid/>
          <w:kern w:val="2"/>
          <w:sz w:val="44"/>
          <w:szCs w:val="44"/>
          <w:lang w:val="en-US" w:eastAsia="zh-CN" w:bidi="ar"/>
        </w:rPr>
        <w:t>2025年</w:t>
      </w:r>
      <w:r>
        <w:rPr>
          <w:rFonts w:hint="eastAsia" w:ascii="方正公文小标宋" w:hAnsi="方正公文小标宋" w:eastAsia="方正公文小标宋" w:cs="方正公文小标宋"/>
          <w:snapToGrid/>
          <w:kern w:val="2"/>
          <w:sz w:val="44"/>
          <w:szCs w:val="44"/>
          <w:lang w:val="en-US" w:eastAsia="zh-CN" w:bidi="ar"/>
        </w:rPr>
        <w:t>软件工程</w:t>
      </w:r>
      <w:r>
        <w:rPr>
          <w:rFonts w:hint="default" w:ascii="方正公文小标宋" w:hAnsi="方正公文小标宋" w:eastAsia="方正公文小标宋" w:cs="方正公文小标宋"/>
          <w:snapToGrid/>
          <w:kern w:val="2"/>
          <w:sz w:val="44"/>
          <w:szCs w:val="44"/>
          <w:lang w:val="en-US" w:eastAsia="zh-CN" w:bidi="ar"/>
        </w:rPr>
        <w:t>学院大学生职业规划大赛就业赛道方案</w:t>
      </w:r>
    </w:p>
    <w:bookmarkEnd w:id="0"/>
    <w:p w14:paraId="41A7F2F5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eastAsia" w:ascii="Times New Roman" w:hAnsi="Times New Roman" w:eastAsia="黑体" w:cs="仿宋_GB2312"/>
          <w:bCs/>
          <w:kern w:val="2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napToGrid/>
          <w:kern w:val="2"/>
          <w:sz w:val="32"/>
          <w:szCs w:val="32"/>
          <w:lang w:val="en-US" w:eastAsia="zh-CN" w:bidi="ar"/>
        </w:rPr>
        <w:t xml:space="preserve"> </w:t>
      </w:r>
    </w:p>
    <w:p w14:paraId="326457B5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黑体" w:hAnsi="宋体" w:eastAsia="黑体" w:cs="黑体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一、比赛内容</w:t>
      </w:r>
    </w:p>
    <w:p w14:paraId="57698E15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考察学生求职实战能力，个人综合素质和专业能力等方面的契合度，个人发展路径与就业市场需求的适应度。</w:t>
      </w:r>
    </w:p>
    <w:p w14:paraId="13DE9F99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黑体" w:hAnsi="宋体" w:eastAsia="黑体" w:cs="黑体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二、参赛组别和对象</w:t>
      </w:r>
    </w:p>
    <w:p w14:paraId="53886B41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就业赛道面向高职二、三年级学生。</w:t>
      </w:r>
    </w:p>
    <w:p w14:paraId="79491754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黑体" w:hAnsi="宋体" w:eastAsia="黑体" w:cs="黑体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三、参赛材料要求</w:t>
      </w:r>
    </w:p>
    <w:p w14:paraId="1EA5878A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选手在大赛平台（https://zgs.chsi.com.cn/）提交以下参赛材料：</w:t>
      </w:r>
    </w:p>
    <w:p w14:paraId="72DBAE65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（一）求职简历（PDF格式）。</w:t>
      </w:r>
    </w:p>
    <w:p w14:paraId="19CFA7D6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（二）求职综合展示（PPT格式，不超过50MB；可加入视频）。</w:t>
      </w:r>
    </w:p>
    <w:p w14:paraId="0781AC80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（三）完成大赛平台“职业测评”活动。</w:t>
      </w:r>
    </w:p>
    <w:p w14:paraId="3A22CDD4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黑体" w:hAnsi="宋体" w:eastAsia="黑体" w:cs="黑体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四、比赛环节</w:t>
      </w:r>
    </w:p>
    <w:p w14:paraId="1DE3EEB8">
      <w:pPr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就业赛道设主题陈述、综合面试环节。</w:t>
      </w:r>
      <w:r>
        <w:rPr>
          <w:rFonts w:hint="default" w:ascii="仿宋_GB2312" w:hAnsi="Times New Roman" w:eastAsia="仿宋_GB2312" w:cs="仿宋_GB2312"/>
          <w:snapToGrid/>
          <w:color w:val="000000"/>
          <w:kern w:val="2"/>
          <w:sz w:val="32"/>
          <w:szCs w:val="32"/>
          <w:lang w:val="en-US" w:eastAsia="zh-CN" w:bidi="ar"/>
        </w:rPr>
        <w:t>各环节时长根据实际情况适当调整。</w:t>
      </w:r>
    </w:p>
    <w:p w14:paraId="692D10C2">
      <w:pPr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（一）主题陈述（6分钟）：选手结合求职综合展示PPT，陈述个人求职意向和职业准备情况。</w:t>
      </w:r>
    </w:p>
    <w:p w14:paraId="025CB689">
      <w:pPr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（二）综合面试（6分钟）：</w:t>
      </w:r>
      <w:r>
        <w:rPr>
          <w:rFonts w:hint="default" w:ascii="仿宋_GB2312" w:hAnsi="Times New Roman" w:eastAsia="仿宋_GB2312" w:cs="仿宋_GB2312"/>
          <w:snapToGrid/>
          <w:color w:val="000000"/>
          <w:kern w:val="2"/>
          <w:sz w:val="32"/>
          <w:szCs w:val="32"/>
          <w:lang w:val="en-US" w:eastAsia="zh-CN" w:bidi="ar"/>
        </w:rPr>
        <w:t>评委提出真实工作场景中可能遇到的问题，选手提出解决方案；评委结合选手陈述自由提问。</w:t>
      </w:r>
    </w:p>
    <w:p w14:paraId="6C0CEBE6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黑体" w:hAnsi="宋体" w:eastAsia="黑体" w:cs="黑体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五、评审标准</w:t>
      </w:r>
    </w:p>
    <w:p w14:paraId="2453A395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黑体" w:hAnsi="宋体" w:eastAsia="黑体" w:cs="黑体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Style w:val="3"/>
        <w:tblW w:w="50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6315"/>
        <w:gridCol w:w="802"/>
      </w:tblGrid>
      <w:tr w14:paraId="3241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7A0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楷体_GB2312" w:eastAsia="楷体_GB2312" w:cs="楷体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楷体_GB2312" w:hAnsi="Times New Roman" w:eastAsia="楷体_GB2312" w:cs="楷体_GB2312"/>
                <w:b/>
                <w:bCs/>
                <w:snapToGrid/>
                <w:kern w:val="2"/>
                <w:sz w:val="28"/>
                <w:szCs w:val="28"/>
                <w:lang w:val="en-US" w:eastAsia="zh-CN" w:bidi="ar"/>
              </w:rPr>
              <w:t>指标</w:t>
            </w:r>
          </w:p>
        </w:tc>
        <w:tc>
          <w:tcPr>
            <w:tcW w:w="3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C5CF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楷体_GB2312" w:eastAsia="楷体_GB2312" w:cs="楷体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楷体_GB2312" w:hAnsi="Times New Roman" w:eastAsia="楷体_GB2312" w:cs="楷体_GB2312"/>
                <w:b/>
                <w:bCs/>
                <w:snapToGrid/>
                <w:kern w:val="2"/>
                <w:sz w:val="28"/>
                <w:szCs w:val="28"/>
                <w:lang w:val="en-US" w:eastAsia="zh-CN" w:bidi="ar"/>
              </w:rPr>
              <w:t>说明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7D42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楷体_GB2312" w:eastAsia="楷体_GB2312" w:cs="楷体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楷体_GB2312" w:hAnsi="Times New Roman" w:eastAsia="楷体_GB2312" w:cs="楷体_GB2312"/>
                <w:b/>
                <w:bCs/>
                <w:snapToGrid/>
                <w:kern w:val="2"/>
                <w:sz w:val="28"/>
                <w:szCs w:val="28"/>
                <w:lang w:val="en-US" w:eastAsia="zh-CN" w:bidi="ar"/>
              </w:rPr>
              <w:t>分值</w:t>
            </w:r>
          </w:p>
        </w:tc>
      </w:tr>
      <w:tr w14:paraId="433A8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85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5B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职业目标</w:t>
            </w:r>
          </w:p>
        </w:tc>
        <w:tc>
          <w:tcPr>
            <w:tcW w:w="3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43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能够结合就业市场需求和个人所学专业、能力及兴趣等特点，合理设定职业目标</w:t>
            </w:r>
          </w:p>
        </w:tc>
        <w:tc>
          <w:tcPr>
            <w:tcW w:w="46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53D8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10</w:t>
            </w:r>
          </w:p>
        </w:tc>
      </w:tr>
      <w:tr w14:paraId="375E2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85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EE1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3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375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深入调研并准确把握目标职业的任职要求、工作内容、基本流程和发展路径等</w:t>
            </w:r>
          </w:p>
        </w:tc>
        <w:tc>
          <w:tcPr>
            <w:tcW w:w="46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E6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1ACD1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85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8B1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岗位</w:t>
            </w:r>
          </w:p>
          <w:p w14:paraId="2F67CC4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胜任力</w:t>
            </w:r>
          </w:p>
        </w:tc>
        <w:tc>
          <w:tcPr>
            <w:tcW w:w="3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3654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FF1A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40</w:t>
            </w:r>
          </w:p>
        </w:tc>
      </w:tr>
      <w:tr w14:paraId="1E74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85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D6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3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589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F816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40</w:t>
            </w:r>
          </w:p>
        </w:tc>
      </w:tr>
      <w:tr w14:paraId="6D67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4FD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发展潜力</w:t>
            </w:r>
          </w:p>
        </w:tc>
        <w:tc>
          <w:tcPr>
            <w:tcW w:w="3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AA96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具备持续学习能力、创新精神和应对不确定性挑战的潜质，适应未来职业发展要求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9AFF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10</w:t>
            </w:r>
          </w:p>
        </w:tc>
      </w:tr>
    </w:tbl>
    <w:p w14:paraId="23BED688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/>
        <w:ind w:left="0" w:right="0" w:firstLine="0" w:firstLineChars="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24"/>
          <w:szCs w:val="24"/>
          <w:lang w:val="en-US" w:eastAsia="zh-CN" w:bidi="ar"/>
        </w:rPr>
        <w:t xml:space="preserve"> </w:t>
      </w:r>
    </w:p>
    <w:p w14:paraId="607BBA51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黑体" w:hAnsi="宋体" w:eastAsia="黑体" w:cs="黑体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六、奖项设置</w:t>
      </w:r>
    </w:p>
    <w:p w14:paraId="4953AE9C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就业赛道依据《安徽电子信息职业技术学院技能竞赛管理办法（修订）》（院办〔2025〕18号）设置一、二、三等奖。</w:t>
      </w:r>
    </w:p>
    <w:p w14:paraId="6AF5AD38">
      <w:pPr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3474A093">
      <w:pPr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578618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30A4E"/>
    <w:rsid w:val="34527864"/>
    <w:rsid w:val="40F3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2025-11-04T00:59:00Z</dcterms:created>
  <dc:creator>threean</dc:creator>
  <cp:lastModifiedBy>threean</cp:lastModifiedBy>
  <dcterms:modified xsi:type="dcterms:W3CDTF">2025-11-04T01:01:09Z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EE7F2294953849869A7B4FA4E17E32B8_13</vt:lpwstr>
  </property>
  <property fmtid="{D5CDD505-2E9C-101B-9397-08002B2CF9AE}" pid="4" name="KSOTemplateDocerSaveRecord">
    <vt:lpwstr>eyJoZGlkIjoiZTIzN2ZmZDVhOTZiODNjMjhmYzIwODliOTAwNDc4MWEiLCJ1c2VySWQiOiIxMTUwMTU5MTI2In0=</vt:lpwstr>
  </property>
</Properties>
</file>