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31D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720" w:firstLineChars="200"/>
        <w:jc w:val="center"/>
        <w:textAlignment w:val="baseline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2024年安徽电子信息职业技术学院</w:t>
      </w:r>
    </w:p>
    <w:p w14:paraId="1C3B18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720" w:firstLineChars="200"/>
        <w:jc w:val="center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电子商务赛项规程</w:t>
      </w:r>
    </w:p>
    <w:p w14:paraId="1C9F71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一、赛项名称</w:t>
      </w:r>
    </w:p>
    <w:p w14:paraId="4C2AB9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赛项名称：电子商务技能</w:t>
      </w:r>
      <w:bookmarkStart w:id="0" w:name="_GoBack"/>
      <w:bookmarkEnd w:id="0"/>
    </w:p>
    <w:p w14:paraId="7D6E8B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二、竞赛目的</w:t>
      </w:r>
    </w:p>
    <w:p w14:paraId="487D97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赛项遵循公开、公平、公正、公益的原则，对接产业前沿技术和国家职业标准，以职业需求为导向、以实践能力培养为重点、以产教融合为途径，全面考察参赛选手的职业道德、职业素养和技术技能水平，推动电子商务从业人员整体水平的提升，推进“岗课赛证”综合育人。</w:t>
      </w:r>
    </w:p>
    <w:p w14:paraId="4E98E8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三、竞赛内容</w:t>
      </w:r>
    </w:p>
    <w:p w14:paraId="6DAFC6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根据网店运营目标及运营现状，结合不同营销方式的特点，制定网店营销方案，依托营销方案，制定并实施不同运营阶段的营销推广策略，用以保证每个运营周期内网店营销与运营推广工作的顺利进行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提高各个运营周期网店及产品的曝光量和点击量，提升引流转化能力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并在运营过程中对每个运营周期的推广及运营数据进行分析诊断，据此不断优化网店营销方案，持续提高网店 竞争力及盈利能力。</w:t>
      </w:r>
    </w:p>
    <w:p w14:paraId="018E7B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四、竞赛方式</w:t>
      </w:r>
    </w:p>
    <w:p w14:paraId="1F85AD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1.竞赛形式</w:t>
      </w:r>
    </w:p>
    <w:p w14:paraId="572BCB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竞赛全部采用计算机机考方式进行，比赛时间120分钟，团队项目。</w:t>
      </w:r>
    </w:p>
    <w:p w14:paraId="62C877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2.组队方式</w:t>
      </w:r>
    </w:p>
    <w:p w14:paraId="744803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本赛项为团体赛。以院校为单位组队参赛，每队3名选手，不超过2名指导教师。</w:t>
      </w:r>
    </w:p>
    <w:p w14:paraId="372E0A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五、赛事安排</w:t>
      </w:r>
    </w:p>
    <w:p w14:paraId="58697A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1.报名时间：2024年12月10日至2024年12月15日</w:t>
      </w:r>
    </w:p>
    <w:p w14:paraId="785C6D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2.本校所有在籍在校学生，不分年级、专业和班级均可报名，以班级为单位提交报名信息。</w:t>
      </w:r>
    </w:p>
    <w:p w14:paraId="4782B0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联系人：吴老师  电话：18605528025</w:t>
      </w:r>
    </w:p>
    <w:p w14:paraId="374D14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联系人：江老师  电话：18175236680</w:t>
      </w:r>
    </w:p>
    <w:p w14:paraId="113265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报名邮箱：304489443@qq.com</w:t>
      </w:r>
    </w:p>
    <w:p w14:paraId="2F5CA1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六、奖项设定</w:t>
      </w:r>
    </w:p>
    <w:p w14:paraId="551661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本次竞赛设一等奖、二等奖、三等奖若干名，由安徽电子信息职业技术学院颁发获奖证书和奖励。奖项依照《安徽电子信息职业技术学院大学生学科与技能竞赛管理办法（试行）》（院办〔2022〕39号）设置。</w:t>
      </w:r>
    </w:p>
    <w:p w14:paraId="410D57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七、其他事宜</w:t>
      </w:r>
    </w:p>
    <w:p w14:paraId="1B4706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具体比赛时间、参赛选手的场次安排以及比赛须知另行通知。希望参赛选手积极认真准备，力争优异成绩。</w:t>
      </w:r>
    </w:p>
    <w:p w14:paraId="496FC5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7A3770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教学科研处</w:t>
      </w:r>
    </w:p>
    <w:p w14:paraId="2CEC34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2024年12月10日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DIN Next LT Pro Medium">
    <w:panose1 w:val="020B0603020203050203"/>
    <w:charset w:val="00"/>
    <w:family w:val="auto"/>
    <w:pitch w:val="default"/>
    <w:sig w:usb0="A00000AF" w:usb1="5000205B" w:usb2="00000000" w:usb3="00000000" w:csb0="20000093" w:csb1="00000000"/>
  </w:font>
  <w:font w:name="Dubai Light">
    <w:panose1 w:val="020B0303030403030204"/>
    <w:charset w:val="00"/>
    <w:family w:val="auto"/>
    <w:pitch w:val="default"/>
    <w:sig w:usb0="80002067" w:usb1="80000000" w:usb2="00000008" w:usb3="00000000" w:csb0="2000004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789B9">
    <w:pPr>
      <w:spacing w:line="176" w:lineRule="auto"/>
      <w:ind w:left="415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53406"/>
    <w:rsid w:val="1EEA56C8"/>
    <w:rsid w:val="6465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2024-12-09T14:03:00Z</dcterms:created>
  <dc:creator>坏丫头</dc:creator>
  <cp:lastModifiedBy>坏丫头</cp:lastModifiedBy>
  <dcterms:modified xsi:type="dcterms:W3CDTF">2024-12-09T14:05:19Z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385721F82A464BF7B92B887D5C0D367A_11</vt:lpwstr>
  </property>
</Properties>
</file>