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center"/>
        <w:rPr>
          <w:rFonts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安徽电子信息职业技术学院2024年</w:t>
      </w:r>
    </w:p>
    <w:p>
      <w:pPr>
        <w:spacing w:line="620" w:lineRule="exact"/>
        <w:jc w:val="center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“互联网+”大学生创新创业大赛</w:t>
      </w:r>
      <w:bookmarkStart w:id="0" w:name="_GoBack"/>
      <w:bookmarkEnd w:id="0"/>
      <w:r>
        <w:rPr>
          <w:rFonts w:hint="eastAsia" w:ascii="华文中宋" w:hAnsi="华文中宋" w:eastAsia="华文中宋" w:cs="华文中宋"/>
          <w:sz w:val="44"/>
          <w:szCs w:val="44"/>
        </w:rPr>
        <w:t>竞赛规程</w:t>
      </w:r>
    </w:p>
    <w:p>
      <w:pPr>
        <w:spacing w:line="620" w:lineRule="exact"/>
        <w:jc w:val="center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</w:p>
    <w:p>
      <w:pPr>
        <w:spacing w:line="62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一、大赛主题</w:t>
      </w:r>
    </w:p>
    <w:p>
      <w:pPr>
        <w:spacing w:line="6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我敢闯，我会创。</w:t>
      </w:r>
    </w:p>
    <w:p>
      <w:pPr>
        <w:spacing w:line="62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二、总体目标</w:t>
      </w:r>
    </w:p>
    <w:p>
      <w:pPr>
        <w:spacing w:line="620" w:lineRule="exact"/>
        <w:ind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color w:val="333333"/>
          <w:kern w:val="0"/>
          <w:sz w:val="32"/>
          <w:szCs w:val="32"/>
        </w:rPr>
        <w:t>更中国、更国际、更教育、更全面、更创新、更协同，落实立德树人根本任务，传承和弘扬红色基因，聚焦“五育”融合创新创业教育实践，开启创新创业教育改革新征程，激发青年学生创新创造热情，打造共建共享、融通中外的国际创新创业盛会，让青</w:t>
      </w:r>
      <w:r>
        <w:rPr>
          <w:rFonts w:hint="eastAsia" w:ascii="仿宋" w:hAnsi="仿宋" w:eastAsia="仿宋" w:cs="仿宋"/>
          <w:bCs/>
          <w:sz w:val="32"/>
          <w:szCs w:val="32"/>
        </w:rPr>
        <w:t>春在全面建设社会主义现代化国家的火热实践中绽放绚丽之花。</w:t>
      </w:r>
    </w:p>
    <w:p>
      <w:pPr>
        <w:spacing w:line="62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三、参赛项目要求</w:t>
      </w:r>
    </w:p>
    <w:p>
      <w:pPr>
        <w:pStyle w:val="4"/>
        <w:widowControl/>
        <w:shd w:val="clear" w:color="auto" w:fill="FFFFFF"/>
        <w:spacing w:beforeAutospacing="0" w:afterAutospacing="0" w:line="620" w:lineRule="exact"/>
        <w:ind w:firstLine="640" w:firstLineChars="200"/>
        <w:jc w:val="both"/>
        <w:rPr>
          <w:rFonts w:ascii="仿宋" w:hAnsi="仿宋" w:eastAsia="仿宋" w:cs="仿宋"/>
          <w:bCs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bCs/>
          <w:color w:val="333333"/>
          <w:sz w:val="32"/>
          <w:szCs w:val="32"/>
        </w:rPr>
        <w:t>1.参赛项目能够紧密结合经济社会各领域现实需求，充分体现高校在新工科、新医科、新农科、新文科建设方面取得的成果，培育新产品、新服务、新业态、新模式，促进制造业、农业、卫生、能源、环保、战略性新兴产业等产业转型升级，促进数字技术与教育、医疗、交通、金融、消费生活、文化传播等深度融合（各赛道参赛项目类型详见报名官网）。</w:t>
      </w:r>
    </w:p>
    <w:p>
      <w:pPr>
        <w:pStyle w:val="4"/>
        <w:widowControl/>
        <w:shd w:val="clear" w:color="auto" w:fill="FFFFFF"/>
        <w:spacing w:beforeAutospacing="0" w:afterAutospacing="0" w:line="620" w:lineRule="exact"/>
        <w:ind w:firstLine="640" w:firstLineChars="200"/>
        <w:jc w:val="both"/>
        <w:rPr>
          <w:rFonts w:ascii="仿宋" w:hAnsi="仿宋" w:eastAsia="仿宋" w:cs="仿宋"/>
          <w:bCs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bCs/>
          <w:color w:val="333333"/>
          <w:sz w:val="32"/>
          <w:szCs w:val="32"/>
        </w:rPr>
        <w:t>2.参赛项目应弘扬正能量，践行社会主义核心价值观，真实、健康、合法。不得含有任何违反《中华人民共和国宪法》及其他法律法规的内容。所涉及的发明创造、专利技术、资源等必须拥有清晰合法的知识产权或物权。如有抄袭盗用他人成果、提供虚假材料等违反相关法律法规和违背大赛精神的行为，一经发现即刻丧失参赛资格、所获奖项等相关权利，并自负一切法律责任。</w:t>
      </w:r>
    </w:p>
    <w:p>
      <w:pPr>
        <w:pStyle w:val="4"/>
        <w:widowControl/>
        <w:shd w:val="clear" w:color="auto" w:fill="FFFFFF"/>
        <w:spacing w:beforeAutospacing="0" w:afterAutospacing="0" w:line="620" w:lineRule="exact"/>
        <w:ind w:firstLine="640" w:firstLineChars="200"/>
        <w:jc w:val="both"/>
        <w:rPr>
          <w:rFonts w:ascii="仿宋" w:hAnsi="仿宋" w:eastAsia="仿宋" w:cs="仿宋"/>
          <w:bCs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bCs/>
          <w:color w:val="333333"/>
          <w:sz w:val="32"/>
          <w:szCs w:val="32"/>
        </w:rPr>
        <w:t>3.参赛项目只能选择一个符合要求的赛道报名参赛，根据参赛团队负责人的学籍或学历确定参赛团队所代表的参赛学校，且代表的参赛学校具有唯一性。参赛团队须在报名系统中将项目所涉及的材料按时如实填写提交。已获本大赛往届国赛总决赛各赛道金奖和银奖的项目，不可报名参加本届大赛。</w:t>
      </w:r>
    </w:p>
    <w:p>
      <w:pPr>
        <w:pStyle w:val="4"/>
        <w:widowControl/>
        <w:shd w:val="clear" w:color="auto" w:fill="FFFFFF"/>
        <w:spacing w:beforeAutospacing="0" w:afterAutospacing="0" w:line="620" w:lineRule="exact"/>
        <w:ind w:firstLine="640" w:firstLineChars="200"/>
        <w:jc w:val="both"/>
        <w:rPr>
          <w:rFonts w:ascii="仿宋" w:hAnsi="仿宋" w:eastAsia="仿宋" w:cs="仿宋"/>
          <w:bCs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bCs/>
          <w:color w:val="333333"/>
          <w:sz w:val="32"/>
          <w:szCs w:val="32"/>
        </w:rPr>
        <w:t>4.参赛人员（不含产业命题赛道参赛项目成员中的教师）年龄不超过35岁（198</w:t>
      </w:r>
      <w:r>
        <w:rPr>
          <w:rFonts w:ascii="仿宋" w:hAnsi="仿宋" w:eastAsia="仿宋" w:cs="仿宋"/>
          <w:bCs/>
          <w:color w:val="333333"/>
          <w:sz w:val="32"/>
          <w:szCs w:val="32"/>
        </w:rPr>
        <w:t>9</w:t>
      </w:r>
      <w:r>
        <w:rPr>
          <w:rFonts w:hint="eastAsia" w:ascii="仿宋" w:hAnsi="仿宋" w:eastAsia="仿宋" w:cs="仿宋"/>
          <w:bCs/>
          <w:color w:val="333333"/>
          <w:sz w:val="32"/>
          <w:szCs w:val="32"/>
        </w:rPr>
        <w:t>年3月1日及以后出生）。</w:t>
      </w:r>
    </w:p>
    <w:p>
      <w:pPr>
        <w:pStyle w:val="4"/>
        <w:widowControl/>
        <w:shd w:val="clear" w:color="auto" w:fill="FFFFFF"/>
        <w:spacing w:beforeAutospacing="0" w:afterAutospacing="0" w:line="620" w:lineRule="exact"/>
        <w:ind w:firstLine="640" w:firstLineChars="200"/>
        <w:jc w:val="both"/>
        <w:rPr>
          <w:rFonts w:ascii="仿宋" w:hAnsi="仿宋" w:eastAsia="仿宋" w:cs="仿宋"/>
          <w:bCs/>
          <w:color w:val="333333"/>
          <w:sz w:val="32"/>
          <w:szCs w:val="32"/>
        </w:rPr>
      </w:pPr>
      <w:r>
        <w:rPr>
          <w:rFonts w:ascii="仿宋" w:hAnsi="仿宋" w:eastAsia="仿宋" w:cs="仿宋"/>
          <w:bCs/>
          <w:color w:val="333333"/>
          <w:sz w:val="32"/>
          <w:szCs w:val="32"/>
        </w:rPr>
        <w:t>5.</w:t>
      </w:r>
      <w:r>
        <w:rPr>
          <w:rFonts w:hint="eastAsia" w:ascii="仿宋" w:hAnsi="仿宋" w:eastAsia="仿宋" w:cs="仿宋"/>
          <w:bCs/>
          <w:color w:val="333333"/>
          <w:sz w:val="32"/>
          <w:szCs w:val="32"/>
        </w:rPr>
        <w:t>大赛以团队为单位报名参赛。每个团队的参赛成员不少于3人，不多于15人（含团队负责人），须为项目的实际核心成员。参赛团队所报参赛创业项目，须为本团队策划或经营的项目，不得借用他人项目参赛。</w:t>
      </w:r>
    </w:p>
    <w:p>
      <w:pPr>
        <w:pStyle w:val="4"/>
        <w:widowControl/>
        <w:shd w:val="clear" w:color="auto" w:fill="FFFFFF"/>
        <w:spacing w:beforeAutospacing="0" w:afterAutospacing="0" w:line="620" w:lineRule="exact"/>
        <w:ind w:firstLine="640" w:firstLineChars="200"/>
        <w:jc w:val="both"/>
        <w:rPr>
          <w:rFonts w:ascii="仿宋" w:hAnsi="仿宋" w:eastAsia="仿宋" w:cs="仿宋"/>
          <w:bCs/>
          <w:color w:val="000000"/>
          <w:sz w:val="32"/>
          <w:szCs w:val="32"/>
        </w:rPr>
      </w:pPr>
      <w:r>
        <w:rPr>
          <w:rFonts w:ascii="仿宋" w:hAnsi="仿宋" w:eastAsia="仿宋" w:cs="仿宋"/>
          <w:bCs/>
          <w:color w:val="333333"/>
          <w:sz w:val="32"/>
          <w:szCs w:val="32"/>
        </w:rPr>
        <w:t>6</w:t>
      </w:r>
      <w:r>
        <w:rPr>
          <w:rFonts w:hint="eastAsia" w:ascii="仿宋" w:hAnsi="仿宋" w:eastAsia="仿宋" w:cs="仿宋"/>
          <w:bCs/>
          <w:color w:val="333333"/>
          <w:sz w:val="32"/>
          <w:szCs w:val="32"/>
        </w:rPr>
        <w:t>.各</w:t>
      </w:r>
      <w:r>
        <w:rPr>
          <w:rFonts w:hint="eastAsia" w:ascii="仿宋" w:hAnsi="仿宋" w:eastAsia="仿宋" w:cs="仿宋"/>
          <w:bCs/>
          <w:sz w:val="32"/>
          <w:szCs w:val="32"/>
        </w:rPr>
        <w:t>二级学院</w:t>
      </w:r>
      <w:r>
        <w:rPr>
          <w:rFonts w:hint="eastAsia" w:ascii="仿宋" w:hAnsi="仿宋" w:eastAsia="仿宋" w:cs="仿宋"/>
          <w:bCs/>
          <w:color w:val="333333"/>
          <w:sz w:val="32"/>
          <w:szCs w:val="32"/>
        </w:rPr>
        <w:t>要严格开展参赛项目审查工作，确保参赛项目的合规性和真实性。审查主要包括参赛资格以及项目所涉及的科技成果、知识产权、财务状况、运营、荣誉奖项等方面。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shd w:val="clear" w:color="auto" w:fill="FFFFFF"/>
        </w:rPr>
        <w:t xml:space="preserve">　　   </w:t>
      </w:r>
    </w:p>
    <w:p>
      <w:pPr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四、竞赛组织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本次大赛由经济管理学院承办。</w:t>
      </w:r>
    </w:p>
    <w:p>
      <w:pPr>
        <w:spacing w:line="62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五、参赛组别和对象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（一）创意组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1.参赛项目具有较好的创意和较为成型的产品原型、服务模式或针对生产加工工艺进行创新的改良技术，在大赛通知下发之日前尚未完成工商等各类登记注册。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2.参赛申报人须为团队负责人，须为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bCs/>
          <w:sz w:val="32"/>
          <w:szCs w:val="32"/>
        </w:rPr>
        <w:t>全日制在校学生。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3.学校科技成果转化项目不能参加本组比赛（科技成果的完成人、所有人中参赛申报人排名第一的除外）。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（二）创业组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1.参赛项目在大赛通知下发之日前已完成工商等各类登记注册。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2.参赛申报人须为企业法定代表人，须为职业学校全日制在校学生或毕业5年内的学生（即2019年之后的毕业生）。企业法人在大赛通知发布之日后进行变更的不予认可。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3.项目的股权结构中，企业法定代表人的股权不得少于10%，参赛团队成员股权合计不得少于1/3。</w:t>
      </w:r>
    </w:p>
    <w:p>
      <w:pPr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六、赛事安排</w:t>
      </w:r>
    </w:p>
    <w:p>
      <w:pPr>
        <w:spacing w:line="360" w:lineRule="auto"/>
        <w:ind w:firstLine="640" w:firstLineChars="200"/>
        <w:rPr>
          <w:rFonts w:ascii="仿宋" w:hAnsi="仿宋" w:eastAsia="仿宋" w:cs="宋体"/>
          <w:bCs/>
          <w:sz w:val="32"/>
          <w:szCs w:val="32"/>
        </w:rPr>
      </w:pPr>
      <w:r>
        <w:rPr>
          <w:rFonts w:hint="eastAsia" w:ascii="仿宋" w:hAnsi="仿宋" w:eastAsia="仿宋" w:cs="宋体"/>
          <w:bCs/>
          <w:sz w:val="32"/>
          <w:szCs w:val="32"/>
        </w:rPr>
        <w:t>1.报名时间：</w:t>
      </w:r>
      <w:r>
        <w:rPr>
          <w:rFonts w:hint="eastAsia" w:ascii="仿宋" w:hAnsi="仿宋" w:eastAsia="仿宋" w:cs="仿宋"/>
          <w:bCs/>
          <w:sz w:val="32"/>
          <w:szCs w:val="32"/>
        </w:rPr>
        <w:t>202</w:t>
      </w:r>
      <w:r>
        <w:rPr>
          <w:rFonts w:ascii="仿宋" w:hAnsi="仿宋" w:eastAsia="仿宋" w:cs="仿宋"/>
          <w:bCs/>
          <w:sz w:val="32"/>
          <w:szCs w:val="32"/>
        </w:rPr>
        <w:t>4</w:t>
      </w:r>
      <w:r>
        <w:rPr>
          <w:rFonts w:hint="eastAsia" w:ascii="仿宋" w:hAnsi="仿宋" w:eastAsia="仿宋" w:cs="仿宋"/>
          <w:bCs/>
          <w:sz w:val="32"/>
          <w:szCs w:val="32"/>
        </w:rPr>
        <w:t>年5月</w:t>
      </w:r>
      <w:r>
        <w:rPr>
          <w:rFonts w:ascii="仿宋" w:hAnsi="仿宋" w:eastAsia="仿宋" w:cs="仿宋"/>
          <w:bCs/>
          <w:sz w:val="32"/>
          <w:szCs w:val="32"/>
        </w:rPr>
        <w:t>13</w:t>
      </w:r>
      <w:r>
        <w:rPr>
          <w:rFonts w:hint="eastAsia" w:ascii="仿宋" w:hAnsi="仿宋" w:eastAsia="仿宋" w:cs="仿宋"/>
          <w:bCs/>
          <w:sz w:val="32"/>
          <w:szCs w:val="32"/>
        </w:rPr>
        <w:t>日--</w:t>
      </w:r>
      <w:r>
        <w:rPr>
          <w:rFonts w:ascii="仿宋" w:hAnsi="仿宋" w:eastAsia="仿宋" w:cs="仿宋"/>
          <w:bCs/>
          <w:sz w:val="32"/>
          <w:szCs w:val="32"/>
        </w:rPr>
        <w:t>5</w:t>
      </w:r>
      <w:r>
        <w:rPr>
          <w:rFonts w:hint="eastAsia" w:ascii="仿宋" w:hAnsi="仿宋" w:eastAsia="仿宋" w:cs="仿宋"/>
          <w:bCs/>
          <w:sz w:val="32"/>
          <w:szCs w:val="32"/>
        </w:rPr>
        <w:t>月</w:t>
      </w:r>
      <w:r>
        <w:rPr>
          <w:rFonts w:ascii="仿宋" w:hAnsi="仿宋" w:eastAsia="仿宋" w:cs="仿宋"/>
          <w:bCs/>
          <w:sz w:val="32"/>
          <w:szCs w:val="32"/>
        </w:rPr>
        <w:t>24</w:t>
      </w:r>
      <w:r>
        <w:rPr>
          <w:rFonts w:hint="eastAsia" w:ascii="仿宋" w:hAnsi="仿宋" w:eastAsia="仿宋" w:cs="仿宋"/>
          <w:bCs/>
          <w:sz w:val="32"/>
          <w:szCs w:val="32"/>
        </w:rPr>
        <w:t>日</w:t>
      </w:r>
    </w:p>
    <w:p>
      <w:pPr>
        <w:spacing w:line="360" w:lineRule="auto"/>
        <w:ind w:firstLine="640" w:firstLineChars="200"/>
        <w:rPr>
          <w:rFonts w:ascii="仿宋" w:hAnsi="仿宋" w:eastAsia="仿宋" w:cs="宋体"/>
          <w:bCs/>
          <w:sz w:val="32"/>
          <w:szCs w:val="32"/>
        </w:rPr>
      </w:pPr>
      <w:r>
        <w:rPr>
          <w:rFonts w:hint="eastAsia" w:ascii="仿宋" w:hAnsi="仿宋" w:eastAsia="仿宋" w:cs="宋体"/>
          <w:bCs/>
          <w:sz w:val="32"/>
          <w:szCs w:val="32"/>
        </w:rPr>
        <w:t>2.报名方式</w:t>
      </w:r>
    </w:p>
    <w:p>
      <w:pPr>
        <w:pStyle w:val="4"/>
        <w:widowControl/>
        <w:spacing w:beforeAutospacing="0" w:afterAutospacing="0" w:line="360" w:lineRule="auto"/>
        <w:ind w:firstLine="640" w:firstLineChars="200"/>
        <w:jc w:val="both"/>
        <w:rPr>
          <w:rFonts w:ascii="仿宋" w:hAnsi="仿宋" w:eastAsia="仿宋" w:cs="宋体"/>
          <w:bCs/>
          <w:color w:val="333333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sz w:val="32"/>
          <w:szCs w:val="32"/>
        </w:rPr>
        <w:t>参赛团队通过登录“全国大学生创业服务网”（网址：cy.ncss.cn）或微信公众号（名称为“全国大学生创业服务网”或“中国互联网+大学生创新创业大赛”）任一方式进行报名。服务网的资料下载板块可下载学生操作手册指导报名参赛，微信公众号可进行赛事咨询。</w:t>
      </w:r>
    </w:p>
    <w:p>
      <w:pPr>
        <w:spacing w:line="560" w:lineRule="exact"/>
        <w:ind w:firstLine="640" w:firstLineChars="200"/>
        <w:rPr>
          <w:rFonts w:ascii="仿宋" w:hAnsi="仿宋" w:eastAsia="仿宋" w:cs="楷体_GB2312"/>
          <w:bCs/>
          <w:sz w:val="32"/>
          <w:szCs w:val="32"/>
        </w:rPr>
      </w:pPr>
      <w:r>
        <w:rPr>
          <w:rFonts w:hint="eastAsia" w:ascii="仿宋" w:hAnsi="仿宋" w:eastAsia="仿宋" w:cs="宋体"/>
          <w:bCs/>
          <w:sz w:val="32"/>
          <w:szCs w:val="32"/>
        </w:rPr>
        <w:t>3.</w:t>
      </w:r>
      <w:r>
        <w:rPr>
          <w:rFonts w:hint="eastAsia" w:ascii="仿宋" w:hAnsi="仿宋" w:eastAsia="仿宋" w:cs="楷体_GB2312"/>
          <w:bCs/>
          <w:sz w:val="32"/>
          <w:szCs w:val="32"/>
        </w:rPr>
        <w:t>比赛分初赛和决赛 2个阶段</w:t>
      </w:r>
    </w:p>
    <w:p>
      <w:pPr>
        <w:pStyle w:val="4"/>
        <w:widowControl/>
        <w:spacing w:beforeAutospacing="0" w:afterAutospacing="0" w:line="360" w:lineRule="auto"/>
        <w:ind w:firstLine="640" w:firstLineChars="200"/>
        <w:jc w:val="both"/>
        <w:rPr>
          <w:rFonts w:ascii="仿宋" w:hAnsi="仿宋" w:eastAsia="仿宋" w:cs="宋体"/>
          <w:bCs/>
          <w:color w:val="333333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sz w:val="32"/>
          <w:szCs w:val="32"/>
        </w:rPr>
        <w:t>初赛由各二级学院自行组织，</w:t>
      </w:r>
      <w:r>
        <w:rPr>
          <w:rFonts w:hint="eastAsia" w:ascii="仿宋" w:hAnsi="仿宋" w:eastAsia="仿宋" w:cs="仿宋_GB2312"/>
          <w:bCs/>
          <w:kern w:val="2"/>
          <w:sz w:val="32"/>
          <w:szCs w:val="32"/>
        </w:rPr>
        <w:t>于5月</w:t>
      </w:r>
      <w:r>
        <w:rPr>
          <w:rFonts w:ascii="仿宋" w:hAnsi="仿宋" w:eastAsia="仿宋" w:cs="仿宋_GB2312"/>
          <w:bCs/>
          <w:kern w:val="2"/>
          <w:sz w:val="32"/>
          <w:szCs w:val="32"/>
        </w:rPr>
        <w:t>24</w:t>
      </w:r>
      <w:r>
        <w:rPr>
          <w:rFonts w:hint="eastAsia" w:ascii="仿宋" w:hAnsi="仿宋" w:eastAsia="仿宋" w:cs="仿宋_GB2312"/>
          <w:bCs/>
          <w:kern w:val="2"/>
          <w:sz w:val="32"/>
          <w:szCs w:val="32"/>
        </w:rPr>
        <w:t>日前完成。</w:t>
      </w:r>
      <w:r>
        <w:rPr>
          <w:rFonts w:hint="eastAsia" w:ascii="仿宋" w:hAnsi="仿宋" w:eastAsia="仿宋" w:cs="宋体"/>
          <w:bCs/>
          <w:color w:val="333333"/>
          <w:sz w:val="32"/>
          <w:szCs w:val="32"/>
        </w:rPr>
        <w:t>参赛项目推荐表（见附件</w:t>
      </w:r>
      <w:r>
        <w:rPr>
          <w:rFonts w:ascii="仿宋" w:hAnsi="仿宋" w:eastAsia="仿宋" w:cs="宋体"/>
          <w:bCs/>
          <w:color w:val="333333"/>
          <w:sz w:val="32"/>
          <w:szCs w:val="32"/>
        </w:rPr>
        <w:t>2</w:t>
      </w:r>
      <w:r>
        <w:rPr>
          <w:rFonts w:hint="eastAsia" w:ascii="仿宋" w:hAnsi="仿宋" w:eastAsia="仿宋" w:cs="宋体"/>
          <w:bCs/>
          <w:color w:val="333333"/>
          <w:sz w:val="32"/>
          <w:szCs w:val="32"/>
        </w:rPr>
        <w:t>按初赛名次排序）电子档，</w:t>
      </w:r>
      <w:r>
        <w:rPr>
          <w:rFonts w:hint="eastAsia" w:ascii="仿宋" w:hAnsi="仿宋" w:eastAsia="仿宋" w:cs="仿宋_GB2312"/>
          <w:bCs/>
          <w:kern w:val="2"/>
          <w:sz w:val="32"/>
          <w:szCs w:val="32"/>
        </w:rPr>
        <w:t>于 5月</w:t>
      </w:r>
      <w:r>
        <w:rPr>
          <w:rFonts w:ascii="仿宋" w:hAnsi="仿宋" w:eastAsia="仿宋" w:cs="仿宋_GB2312"/>
          <w:bCs/>
          <w:kern w:val="2"/>
          <w:sz w:val="32"/>
          <w:szCs w:val="32"/>
        </w:rPr>
        <w:t>25</w:t>
      </w:r>
      <w:r>
        <w:rPr>
          <w:rFonts w:hint="eastAsia" w:ascii="仿宋" w:hAnsi="仿宋" w:eastAsia="仿宋" w:cs="仿宋_GB2312"/>
          <w:bCs/>
          <w:kern w:val="2"/>
          <w:sz w:val="32"/>
          <w:szCs w:val="32"/>
        </w:rPr>
        <w:t>日前</w:t>
      </w:r>
      <w:r>
        <w:fldChar w:fldCharType="begin"/>
      </w:r>
      <w:r>
        <w:instrText xml:space="preserve"> HYPERLINK "mailto:发送至邮箱" </w:instrText>
      </w:r>
      <w:r>
        <w:fldChar w:fldCharType="separate"/>
      </w:r>
      <w:r>
        <w:rPr>
          <w:rStyle w:val="11"/>
          <w:rFonts w:hint="eastAsia" w:ascii="仿宋" w:hAnsi="仿宋" w:eastAsia="仿宋"/>
          <w:sz w:val="32"/>
          <w:szCs w:val="32"/>
        </w:rPr>
        <w:t>发送至邮箱</w:t>
      </w:r>
      <w:r>
        <w:rPr>
          <w:rStyle w:val="11"/>
          <w:rFonts w:hint="eastAsia" w:ascii="仿宋" w:hAnsi="仿宋" w:eastAsia="仿宋"/>
          <w:sz w:val="32"/>
          <w:szCs w:val="32"/>
        </w:rPr>
        <w:fldChar w:fldCharType="end"/>
      </w:r>
      <w:r>
        <w:rPr>
          <w:rStyle w:val="11"/>
          <w:rFonts w:ascii="仿宋" w:hAnsi="仿宋" w:eastAsia="仿宋"/>
          <w:sz w:val="32"/>
          <w:szCs w:val="32"/>
        </w:rPr>
        <w:t>dzxyhlwj@163.com</w:t>
      </w:r>
      <w:r>
        <w:rPr>
          <w:rFonts w:hint="eastAsia" w:ascii="仿宋" w:hAnsi="仿宋" w:eastAsia="仿宋" w:cs="宋体"/>
          <w:bCs/>
          <w:color w:val="333333"/>
          <w:sz w:val="32"/>
          <w:szCs w:val="32"/>
        </w:rPr>
        <w:t>。</w:t>
      </w:r>
    </w:p>
    <w:p>
      <w:pPr>
        <w:pStyle w:val="4"/>
        <w:widowControl/>
        <w:spacing w:beforeAutospacing="0" w:afterAutospacing="0" w:line="360" w:lineRule="auto"/>
        <w:ind w:firstLine="640" w:firstLineChars="200"/>
        <w:jc w:val="both"/>
        <w:rPr>
          <w:rFonts w:ascii="仿宋" w:hAnsi="仿宋" w:eastAsia="仿宋" w:cs="宋体"/>
          <w:bCs/>
          <w:color w:val="333333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sz w:val="32"/>
          <w:szCs w:val="32"/>
        </w:rPr>
        <w:t>决赛于2</w:t>
      </w:r>
      <w:r>
        <w:rPr>
          <w:rFonts w:ascii="仿宋" w:hAnsi="仿宋" w:eastAsia="仿宋" w:cs="宋体"/>
          <w:bCs/>
          <w:color w:val="333333"/>
          <w:sz w:val="32"/>
          <w:szCs w:val="32"/>
        </w:rPr>
        <w:t>02</w:t>
      </w:r>
      <w:r>
        <w:rPr>
          <w:rFonts w:hint="eastAsia" w:ascii="仿宋" w:hAnsi="仿宋" w:eastAsia="仿宋" w:cs="宋体"/>
          <w:bCs/>
          <w:color w:val="333333"/>
          <w:sz w:val="32"/>
          <w:szCs w:val="32"/>
          <w:lang w:val="en-US" w:eastAsia="zh-CN"/>
        </w:rPr>
        <w:t>4</w:t>
      </w:r>
      <w:r>
        <w:rPr>
          <w:rFonts w:ascii="仿宋" w:hAnsi="仿宋" w:eastAsia="仿宋" w:cs="宋体"/>
          <w:bCs/>
          <w:color w:val="333333"/>
          <w:sz w:val="32"/>
          <w:szCs w:val="32"/>
        </w:rPr>
        <w:t>年</w:t>
      </w:r>
      <w:r>
        <w:rPr>
          <w:rFonts w:hint="eastAsia" w:ascii="仿宋" w:hAnsi="仿宋" w:eastAsia="仿宋" w:cs="宋体"/>
          <w:bCs/>
          <w:color w:val="333333"/>
          <w:sz w:val="32"/>
          <w:szCs w:val="32"/>
        </w:rPr>
        <w:t>5月底</w:t>
      </w:r>
      <w:r>
        <w:rPr>
          <w:rFonts w:hint="eastAsia" w:ascii="仿宋" w:hAnsi="仿宋" w:eastAsia="仿宋" w:cs="宋体"/>
          <w:bCs/>
          <w:color w:val="333333"/>
          <w:sz w:val="32"/>
          <w:szCs w:val="32"/>
          <w:lang w:val="en-US" w:eastAsia="zh-CN"/>
        </w:rPr>
        <w:t>完成</w:t>
      </w:r>
      <w:r>
        <w:rPr>
          <w:rFonts w:hint="eastAsia" w:ascii="仿宋" w:hAnsi="仿宋" w:eastAsia="仿宋" w:cs="宋体"/>
          <w:bCs/>
          <w:color w:val="333333"/>
          <w:sz w:val="32"/>
          <w:szCs w:val="32"/>
        </w:rPr>
        <w:t>，决赛需要提交项目计划书和现场项目路演</w:t>
      </w:r>
      <w:r>
        <w:rPr>
          <w:rFonts w:hint="eastAsia" w:ascii="仿宋" w:hAnsi="仿宋" w:eastAsia="仿宋" w:cs="宋体"/>
          <w:bCs/>
          <w:color w:val="333333"/>
          <w:sz w:val="32"/>
          <w:szCs w:val="32"/>
          <w:lang w:val="en-US" w:eastAsia="zh-CN"/>
        </w:rPr>
        <w:t>材料</w:t>
      </w:r>
      <w:r>
        <w:rPr>
          <w:rFonts w:hint="eastAsia" w:ascii="仿宋" w:hAnsi="仿宋" w:eastAsia="仿宋" w:cs="宋体"/>
          <w:bCs/>
          <w:color w:val="333333"/>
          <w:sz w:val="32"/>
          <w:szCs w:val="32"/>
        </w:rPr>
        <w:t>（6分钟以内）。具体时间、地点另行通知。</w:t>
      </w:r>
    </w:p>
    <w:p>
      <w:pPr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七、奖项设置</w:t>
      </w:r>
    </w:p>
    <w:p>
      <w:pPr>
        <w:pStyle w:val="4"/>
        <w:widowControl/>
        <w:spacing w:beforeAutospacing="0" w:afterAutospacing="0" w:line="360" w:lineRule="auto"/>
        <w:ind w:firstLine="640" w:firstLineChars="200"/>
        <w:jc w:val="both"/>
        <w:rPr>
          <w:rFonts w:ascii="仿宋" w:hAnsi="仿宋" w:eastAsia="仿宋" w:cs="宋体"/>
          <w:bCs/>
          <w:color w:val="333333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sz w:val="32"/>
          <w:szCs w:val="32"/>
        </w:rPr>
        <w:t>本次大赛设一等奖、二等奖和三等奖若干名，由学院颁发获奖证书和奖励。奖项设定按《安徽电子信息职业技术学院大学生学科与技能竞赛管理办法（试行）》（院办〔2022〕39号）执行。</w:t>
      </w:r>
    </w:p>
    <w:p>
      <w:pPr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八、评审规则</w:t>
      </w:r>
    </w:p>
    <w:p>
      <w:pPr>
        <w:spacing w:line="360" w:lineRule="auto"/>
        <w:ind w:firstLine="640" w:firstLineChars="200"/>
        <w:jc w:val="left"/>
        <w:rPr>
          <w:rFonts w:ascii="仿宋" w:hAnsi="仿宋" w:eastAsia="仿宋" w:cs="宋体"/>
          <w:bCs/>
          <w:sz w:val="32"/>
          <w:szCs w:val="32"/>
        </w:rPr>
      </w:pPr>
      <w:r>
        <w:rPr>
          <w:rFonts w:hint="eastAsia" w:ascii="仿宋" w:hAnsi="仿宋" w:eastAsia="仿宋" w:cs="宋体"/>
          <w:bCs/>
          <w:color w:val="000000"/>
          <w:sz w:val="32"/>
          <w:szCs w:val="32"/>
        </w:rPr>
        <w:t>请登录“全国大学生创业服务网”(cy. ncss.cn)查看具体内容</w:t>
      </w:r>
      <w:r>
        <w:rPr>
          <w:rFonts w:hint="eastAsia" w:ascii="仿宋" w:hAnsi="仿宋" w:eastAsia="仿宋" w:cs="宋体"/>
          <w:bCs/>
          <w:sz w:val="32"/>
          <w:szCs w:val="32"/>
        </w:rPr>
        <w:t xml:space="preserve">。 </w:t>
      </w:r>
    </w:p>
    <w:p>
      <w:pPr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九、宣传发动</w:t>
      </w:r>
    </w:p>
    <w:p>
      <w:pPr>
        <w:spacing w:line="360" w:lineRule="auto"/>
        <w:ind w:firstLine="640" w:firstLineChars="200"/>
        <w:rPr>
          <w:rFonts w:ascii="仿宋" w:hAnsi="仿宋" w:eastAsia="仿宋" w:cs="宋体"/>
          <w:bCs/>
          <w:sz w:val="32"/>
          <w:szCs w:val="32"/>
        </w:rPr>
      </w:pPr>
      <w:r>
        <w:rPr>
          <w:rFonts w:hint="eastAsia" w:ascii="仿宋" w:hAnsi="仿宋" w:eastAsia="仿宋" w:cs="宋体"/>
          <w:bCs/>
          <w:sz w:val="32"/>
          <w:szCs w:val="32"/>
        </w:rPr>
        <w:t>各</w:t>
      </w:r>
      <w:r>
        <w:rPr>
          <w:rFonts w:hint="eastAsia" w:ascii="仿宋" w:hAnsi="仿宋" w:eastAsia="仿宋" w:cs="宋体"/>
          <w:bCs/>
          <w:color w:val="333333"/>
          <w:sz w:val="32"/>
          <w:szCs w:val="32"/>
        </w:rPr>
        <w:t>二级学院</w:t>
      </w:r>
      <w:r>
        <w:rPr>
          <w:rFonts w:hint="eastAsia" w:ascii="仿宋" w:hAnsi="仿宋" w:eastAsia="仿宋" w:cs="宋体"/>
          <w:bCs/>
          <w:sz w:val="32"/>
          <w:szCs w:val="32"/>
        </w:rPr>
        <w:t>要认真组织，广泛动员团队参赛，充分挖掘各类参赛项目，特别是创业组参赛项目，为毕业生参与竞赛提供必要的条件和支持。各专业应坚持以赛促教、以赛促学、以赛促创，积极推进我校学生创新创业训练和实践，不断提高创新创业人才培养水平。</w:t>
      </w:r>
    </w:p>
    <w:p>
      <w:pPr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十、大赛联系方式</w:t>
      </w:r>
    </w:p>
    <w:p>
      <w:pPr>
        <w:spacing w:line="360" w:lineRule="auto"/>
        <w:ind w:firstLine="640" w:firstLineChars="200"/>
        <w:rPr>
          <w:rFonts w:hint="default" w:ascii="仿宋" w:hAnsi="仿宋" w:eastAsia="仿宋" w:cs="宋体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Cs/>
          <w:sz w:val="32"/>
          <w:szCs w:val="32"/>
        </w:rPr>
        <w:t xml:space="preserve">大赛联系人: </w:t>
      </w:r>
      <w:r>
        <w:rPr>
          <w:rFonts w:hint="eastAsia" w:ascii="仿宋" w:hAnsi="仿宋" w:eastAsia="仿宋" w:cs="宋体"/>
          <w:bCs/>
          <w:sz w:val="32"/>
          <w:szCs w:val="32"/>
          <w:lang w:val="en-US" w:eastAsia="zh-CN"/>
        </w:rPr>
        <w:t>杨娜</w:t>
      </w:r>
      <w:r>
        <w:rPr>
          <w:rFonts w:hint="eastAsia" w:ascii="仿宋" w:hAnsi="仿宋" w:eastAsia="仿宋" w:cs="宋体"/>
          <w:bCs/>
          <w:sz w:val="32"/>
          <w:szCs w:val="32"/>
        </w:rPr>
        <w:t xml:space="preserve">  联系电话：317</w:t>
      </w:r>
      <w:r>
        <w:rPr>
          <w:rFonts w:hint="eastAsia" w:ascii="仿宋" w:hAnsi="仿宋" w:eastAsia="仿宋" w:cs="宋体"/>
          <w:bCs/>
          <w:sz w:val="32"/>
          <w:szCs w:val="32"/>
          <w:lang w:val="en-US" w:eastAsia="zh-CN"/>
        </w:rPr>
        <w:t>0271</w:t>
      </w:r>
    </w:p>
    <w:p>
      <w:pPr>
        <w:spacing w:line="360" w:lineRule="auto"/>
        <w:rPr>
          <w:rFonts w:ascii="仿宋" w:hAnsi="仿宋" w:eastAsia="仿宋" w:cs="宋体"/>
          <w:bCs/>
          <w:sz w:val="32"/>
          <w:szCs w:val="32"/>
        </w:rPr>
      </w:pPr>
      <w:r>
        <w:rPr>
          <w:rFonts w:hint="eastAsia" w:ascii="仿宋" w:hAnsi="仿宋" w:eastAsia="仿宋" w:cs="宋体"/>
          <w:bCs/>
          <w:sz w:val="32"/>
          <w:szCs w:val="32"/>
        </w:rPr>
        <w:t xml:space="preserve">               </w:t>
      </w:r>
      <w:r>
        <w:rPr>
          <w:rFonts w:ascii="仿宋" w:hAnsi="仿宋" w:eastAsia="仿宋" w:cs="宋体"/>
          <w:bCs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bCs/>
          <w:sz w:val="32"/>
          <w:szCs w:val="32"/>
        </w:rPr>
        <w:t xml:space="preserve">年欢 </w:t>
      </w:r>
      <w:r>
        <w:rPr>
          <w:rFonts w:hint="eastAsia" w:ascii="仿宋" w:hAnsi="仿宋" w:eastAsia="仿宋" w:cs="宋体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宋体"/>
          <w:bCs/>
          <w:sz w:val="32"/>
          <w:szCs w:val="32"/>
        </w:rPr>
        <w:t>联系电话: 18505520701</w:t>
      </w:r>
    </w:p>
    <w:p>
      <w:pPr>
        <w:spacing w:line="360" w:lineRule="auto"/>
        <w:ind w:firstLine="640" w:firstLineChars="200"/>
        <w:rPr>
          <w:rFonts w:ascii="仿宋" w:hAnsi="仿宋" w:eastAsia="仿宋" w:cs="宋体"/>
          <w:bCs/>
          <w:sz w:val="32"/>
          <w:szCs w:val="32"/>
        </w:rPr>
      </w:pPr>
    </w:p>
    <w:p>
      <w:pPr>
        <w:spacing w:line="360" w:lineRule="auto"/>
        <w:rPr>
          <w:rFonts w:ascii="仿宋" w:hAnsi="仿宋" w:eastAsia="仿宋" w:cs="宋体"/>
          <w:bCs/>
          <w:sz w:val="32"/>
          <w:szCs w:val="32"/>
        </w:rPr>
      </w:pPr>
    </w:p>
    <w:p>
      <w:pPr>
        <w:spacing w:line="360" w:lineRule="auto"/>
        <w:rPr>
          <w:rFonts w:ascii="仿宋" w:hAnsi="仿宋" w:eastAsia="仿宋" w:cs="宋体"/>
          <w:bCs/>
          <w:sz w:val="32"/>
          <w:szCs w:val="32"/>
        </w:rPr>
      </w:pPr>
    </w:p>
    <w:p>
      <w:pPr>
        <w:spacing w:line="360" w:lineRule="auto"/>
        <w:ind w:left="2560" w:hanging="2560" w:hangingChars="800"/>
        <w:rPr>
          <w:rFonts w:hint="eastAsia" w:ascii="仿宋" w:hAnsi="仿宋" w:eastAsia="仿宋" w:cs="宋体"/>
          <w:bCs/>
          <w:sz w:val="32"/>
          <w:szCs w:val="32"/>
        </w:rPr>
      </w:pPr>
      <w:r>
        <w:rPr>
          <w:rFonts w:hint="eastAsia" w:ascii="仿宋" w:hAnsi="仿宋" w:eastAsia="仿宋" w:cs="宋体"/>
          <w:bCs/>
          <w:sz w:val="32"/>
          <w:szCs w:val="32"/>
        </w:rPr>
        <w:t xml:space="preserve">                </w:t>
      </w:r>
      <w:r>
        <w:rPr>
          <w:rFonts w:hint="eastAsia" w:ascii="仿宋" w:hAnsi="仿宋" w:eastAsia="仿宋" w:cs="宋体"/>
          <w:bCs/>
          <w:sz w:val="32"/>
          <w:szCs w:val="32"/>
        </w:rPr>
        <w:tab/>
      </w:r>
      <w:r>
        <w:rPr>
          <w:rFonts w:hint="eastAsia" w:ascii="仿宋" w:hAnsi="仿宋" w:eastAsia="仿宋" w:cs="宋体"/>
          <w:bCs/>
          <w:sz w:val="32"/>
          <w:szCs w:val="32"/>
        </w:rPr>
        <w:t xml:space="preserve">   </w:t>
      </w:r>
      <w:r>
        <w:rPr>
          <w:rFonts w:ascii="仿宋" w:hAnsi="仿宋" w:eastAsia="仿宋" w:cs="宋体"/>
          <w:bCs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bCs/>
          <w:sz w:val="32"/>
          <w:szCs w:val="32"/>
          <w:lang w:val="en-US" w:eastAsia="zh-CN"/>
        </w:rPr>
        <w:t xml:space="preserve">         </w:t>
      </w:r>
      <w:r>
        <w:rPr>
          <w:rFonts w:hint="eastAsia" w:ascii="仿宋" w:hAnsi="仿宋" w:eastAsia="仿宋" w:cs="宋体"/>
          <w:bCs/>
          <w:sz w:val="32"/>
          <w:szCs w:val="32"/>
        </w:rPr>
        <w:t>经济管理学院</w:t>
      </w:r>
    </w:p>
    <w:p>
      <w:pPr>
        <w:spacing w:line="360" w:lineRule="auto"/>
        <w:ind w:left="1680" w:leftChars="800" w:firstLine="3520" w:firstLineChars="1100"/>
        <w:rPr>
          <w:rFonts w:hint="default" w:ascii="仿宋" w:hAnsi="仿宋" w:eastAsia="仿宋" w:cs="宋体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Cs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宋体"/>
          <w:bCs/>
          <w:sz w:val="32"/>
          <w:szCs w:val="32"/>
        </w:rPr>
        <w:t>年</w:t>
      </w:r>
      <w:r>
        <w:rPr>
          <w:rFonts w:hint="eastAsia" w:ascii="仿宋" w:hAnsi="仿宋" w:eastAsia="仿宋" w:cs="宋体"/>
          <w:bCs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宋体"/>
          <w:bCs/>
          <w:sz w:val="32"/>
          <w:szCs w:val="32"/>
        </w:rPr>
        <w:t>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14日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lhODMyNzNiYTkyM2Y2YmY2MzJhMTcxNTJkOTMxYTkifQ=="/>
  </w:docVars>
  <w:rsids>
    <w:rsidRoot w:val="00A012D7"/>
    <w:rsid w:val="00042347"/>
    <w:rsid w:val="000E70B9"/>
    <w:rsid w:val="000F59FA"/>
    <w:rsid w:val="00133674"/>
    <w:rsid w:val="00134359"/>
    <w:rsid w:val="00142684"/>
    <w:rsid w:val="0016030D"/>
    <w:rsid w:val="00170AC0"/>
    <w:rsid w:val="0017468C"/>
    <w:rsid w:val="001831AC"/>
    <w:rsid w:val="001A0FCA"/>
    <w:rsid w:val="002A284D"/>
    <w:rsid w:val="002F7E94"/>
    <w:rsid w:val="003141D5"/>
    <w:rsid w:val="0032156C"/>
    <w:rsid w:val="00334BE0"/>
    <w:rsid w:val="0033645E"/>
    <w:rsid w:val="00347579"/>
    <w:rsid w:val="003570C2"/>
    <w:rsid w:val="0038449D"/>
    <w:rsid w:val="003A65A9"/>
    <w:rsid w:val="003B00EC"/>
    <w:rsid w:val="003E1CA2"/>
    <w:rsid w:val="003E2924"/>
    <w:rsid w:val="003F630F"/>
    <w:rsid w:val="00445302"/>
    <w:rsid w:val="004E23CA"/>
    <w:rsid w:val="004F4DDB"/>
    <w:rsid w:val="00543DA1"/>
    <w:rsid w:val="0055018B"/>
    <w:rsid w:val="00564A3B"/>
    <w:rsid w:val="00567AE9"/>
    <w:rsid w:val="005A71E4"/>
    <w:rsid w:val="005B24F5"/>
    <w:rsid w:val="005E01F3"/>
    <w:rsid w:val="006138D7"/>
    <w:rsid w:val="00631D27"/>
    <w:rsid w:val="00696C15"/>
    <w:rsid w:val="006B6336"/>
    <w:rsid w:val="006B71A8"/>
    <w:rsid w:val="006C28A1"/>
    <w:rsid w:val="00712BFC"/>
    <w:rsid w:val="00866C2E"/>
    <w:rsid w:val="00870635"/>
    <w:rsid w:val="008918FB"/>
    <w:rsid w:val="008A480C"/>
    <w:rsid w:val="008E7C7D"/>
    <w:rsid w:val="009553F9"/>
    <w:rsid w:val="00993C56"/>
    <w:rsid w:val="0099730F"/>
    <w:rsid w:val="009A2228"/>
    <w:rsid w:val="009A2A92"/>
    <w:rsid w:val="009E3536"/>
    <w:rsid w:val="00A012D7"/>
    <w:rsid w:val="00A02FC1"/>
    <w:rsid w:val="00A1356E"/>
    <w:rsid w:val="00A72163"/>
    <w:rsid w:val="00A80356"/>
    <w:rsid w:val="00AD0D97"/>
    <w:rsid w:val="00AD60DC"/>
    <w:rsid w:val="00B343A8"/>
    <w:rsid w:val="00B40E45"/>
    <w:rsid w:val="00B96869"/>
    <w:rsid w:val="00BF21D8"/>
    <w:rsid w:val="00C5435C"/>
    <w:rsid w:val="00C57EDD"/>
    <w:rsid w:val="00CE4755"/>
    <w:rsid w:val="00D00E15"/>
    <w:rsid w:val="00D11523"/>
    <w:rsid w:val="00D17315"/>
    <w:rsid w:val="00D744F0"/>
    <w:rsid w:val="00D85DB8"/>
    <w:rsid w:val="00E20AE4"/>
    <w:rsid w:val="00E844CB"/>
    <w:rsid w:val="00EA69F5"/>
    <w:rsid w:val="00ED49A5"/>
    <w:rsid w:val="00EF7039"/>
    <w:rsid w:val="00F51152"/>
    <w:rsid w:val="00F5343B"/>
    <w:rsid w:val="00FA1067"/>
    <w:rsid w:val="00FB11DB"/>
    <w:rsid w:val="00FB616A"/>
    <w:rsid w:val="00FD0C1C"/>
    <w:rsid w:val="014A1182"/>
    <w:rsid w:val="032D1951"/>
    <w:rsid w:val="04347694"/>
    <w:rsid w:val="04FA68C4"/>
    <w:rsid w:val="061711D9"/>
    <w:rsid w:val="090E0B90"/>
    <w:rsid w:val="09156006"/>
    <w:rsid w:val="09F46B73"/>
    <w:rsid w:val="0A412919"/>
    <w:rsid w:val="0AB14765"/>
    <w:rsid w:val="0AFE3C3E"/>
    <w:rsid w:val="0BDD36A6"/>
    <w:rsid w:val="0D2F3246"/>
    <w:rsid w:val="0D973D71"/>
    <w:rsid w:val="0DF02F9B"/>
    <w:rsid w:val="0F026957"/>
    <w:rsid w:val="0F67724C"/>
    <w:rsid w:val="0FA213A4"/>
    <w:rsid w:val="0FE7055D"/>
    <w:rsid w:val="0FF54EA5"/>
    <w:rsid w:val="1026116F"/>
    <w:rsid w:val="114F43F2"/>
    <w:rsid w:val="11E56D01"/>
    <w:rsid w:val="12AD18DC"/>
    <w:rsid w:val="147246C9"/>
    <w:rsid w:val="151A0BEE"/>
    <w:rsid w:val="15456E89"/>
    <w:rsid w:val="15531299"/>
    <w:rsid w:val="19082D7E"/>
    <w:rsid w:val="1A1A39B4"/>
    <w:rsid w:val="1AE24FC9"/>
    <w:rsid w:val="1CA74853"/>
    <w:rsid w:val="1D6A0AB4"/>
    <w:rsid w:val="1E7815FE"/>
    <w:rsid w:val="1FCA360B"/>
    <w:rsid w:val="2059673D"/>
    <w:rsid w:val="219E504B"/>
    <w:rsid w:val="21DC13D3"/>
    <w:rsid w:val="22525B39"/>
    <w:rsid w:val="22D944BC"/>
    <w:rsid w:val="23AB26A0"/>
    <w:rsid w:val="250E3F9A"/>
    <w:rsid w:val="2718367C"/>
    <w:rsid w:val="297D0C66"/>
    <w:rsid w:val="2C75621F"/>
    <w:rsid w:val="2DCE6FE6"/>
    <w:rsid w:val="2F2F348A"/>
    <w:rsid w:val="30D1794B"/>
    <w:rsid w:val="30E52DDB"/>
    <w:rsid w:val="319B4895"/>
    <w:rsid w:val="35EF5FE0"/>
    <w:rsid w:val="374E6478"/>
    <w:rsid w:val="37684270"/>
    <w:rsid w:val="3A1F40FB"/>
    <w:rsid w:val="3C564C6A"/>
    <w:rsid w:val="3CDF6907"/>
    <w:rsid w:val="3D5D5666"/>
    <w:rsid w:val="428771C9"/>
    <w:rsid w:val="42A24E54"/>
    <w:rsid w:val="43457DF5"/>
    <w:rsid w:val="46632F77"/>
    <w:rsid w:val="46A2640F"/>
    <w:rsid w:val="482E2F55"/>
    <w:rsid w:val="48550596"/>
    <w:rsid w:val="4A7A43D1"/>
    <w:rsid w:val="4CEE0089"/>
    <w:rsid w:val="4D8F31AA"/>
    <w:rsid w:val="4DCC6DCB"/>
    <w:rsid w:val="4DEA30C4"/>
    <w:rsid w:val="4EE74D90"/>
    <w:rsid w:val="511F1334"/>
    <w:rsid w:val="53AD73A2"/>
    <w:rsid w:val="546427B2"/>
    <w:rsid w:val="55A6219F"/>
    <w:rsid w:val="56BD50DC"/>
    <w:rsid w:val="56C04D21"/>
    <w:rsid w:val="57F64296"/>
    <w:rsid w:val="5934505B"/>
    <w:rsid w:val="59F55191"/>
    <w:rsid w:val="5AC90F07"/>
    <w:rsid w:val="5AFD72A3"/>
    <w:rsid w:val="5B062A42"/>
    <w:rsid w:val="5B806D22"/>
    <w:rsid w:val="5E6E7708"/>
    <w:rsid w:val="5FBD3F39"/>
    <w:rsid w:val="616404C2"/>
    <w:rsid w:val="632260E0"/>
    <w:rsid w:val="657A7A7A"/>
    <w:rsid w:val="695928D6"/>
    <w:rsid w:val="6AA73926"/>
    <w:rsid w:val="6ADA0CA2"/>
    <w:rsid w:val="6C1739D3"/>
    <w:rsid w:val="6C5575D1"/>
    <w:rsid w:val="6CDD0533"/>
    <w:rsid w:val="6D1017C2"/>
    <w:rsid w:val="70483D5E"/>
    <w:rsid w:val="71E425DB"/>
    <w:rsid w:val="746740F9"/>
    <w:rsid w:val="75CF5DA9"/>
    <w:rsid w:val="7635098D"/>
    <w:rsid w:val="76516E0F"/>
    <w:rsid w:val="76745BD9"/>
    <w:rsid w:val="773921FD"/>
    <w:rsid w:val="773F6ACD"/>
    <w:rsid w:val="79532E9E"/>
    <w:rsid w:val="7BCD6921"/>
    <w:rsid w:val="7C501917"/>
    <w:rsid w:val="7C6F501E"/>
    <w:rsid w:val="7CFE4691"/>
    <w:rsid w:val="7DC66335"/>
    <w:rsid w:val="7E4763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autoRedefine/>
    <w:qFormat/>
    <w:uiPriority w:val="22"/>
    <w:rPr>
      <w:b/>
    </w:rPr>
  </w:style>
  <w:style w:type="character" w:styleId="8">
    <w:name w:val="FollowedHyperlink"/>
    <w:basedOn w:val="6"/>
    <w:autoRedefine/>
    <w:semiHidden/>
    <w:unhideWhenUsed/>
    <w:qFormat/>
    <w:uiPriority w:val="99"/>
    <w:rPr>
      <w:color w:val="333333"/>
      <w:u w:val="none"/>
    </w:rPr>
  </w:style>
  <w:style w:type="character" w:styleId="9">
    <w:name w:val="HTML Definition"/>
    <w:basedOn w:val="6"/>
    <w:autoRedefine/>
    <w:semiHidden/>
    <w:unhideWhenUsed/>
    <w:qFormat/>
    <w:uiPriority w:val="99"/>
    <w:rPr>
      <w:i/>
    </w:rPr>
  </w:style>
  <w:style w:type="character" w:styleId="10">
    <w:name w:val="HTML Acronym"/>
    <w:basedOn w:val="6"/>
    <w:autoRedefine/>
    <w:semiHidden/>
    <w:unhideWhenUsed/>
    <w:qFormat/>
    <w:uiPriority w:val="99"/>
  </w:style>
  <w:style w:type="character" w:styleId="11">
    <w:name w:val="Hyperlink"/>
    <w:basedOn w:val="6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HTML Code"/>
    <w:basedOn w:val="6"/>
    <w:autoRedefine/>
    <w:semiHidden/>
    <w:unhideWhenUsed/>
    <w:qFormat/>
    <w:uiPriority w:val="99"/>
    <w:rPr>
      <w:rFonts w:ascii="monospace" w:hAnsi="monospace" w:eastAsia="monospace" w:cs="monospace"/>
      <w:sz w:val="21"/>
      <w:szCs w:val="21"/>
    </w:rPr>
  </w:style>
  <w:style w:type="character" w:styleId="13">
    <w:name w:val="HTML Keyboard"/>
    <w:basedOn w:val="6"/>
    <w:autoRedefine/>
    <w:semiHidden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styleId="14">
    <w:name w:val="HTML Sample"/>
    <w:basedOn w:val="6"/>
    <w:autoRedefine/>
    <w:semiHidden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customStyle="1" w:styleId="15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6"/>
    <w:link w:val="2"/>
    <w:autoRedefine/>
    <w:qFormat/>
    <w:uiPriority w:val="99"/>
    <w:rPr>
      <w:sz w:val="18"/>
      <w:szCs w:val="18"/>
    </w:rPr>
  </w:style>
  <w:style w:type="character" w:customStyle="1" w:styleId="17">
    <w:name w:val="msg-box"/>
    <w:basedOn w:val="6"/>
    <w:autoRedefine/>
    <w:qFormat/>
    <w:uiPriority w:val="0"/>
  </w:style>
  <w:style w:type="character" w:customStyle="1" w:styleId="18">
    <w:name w:val="left"/>
    <w:basedOn w:val="6"/>
    <w:autoRedefine/>
    <w:qFormat/>
    <w:uiPriority w:val="0"/>
  </w:style>
  <w:style w:type="character" w:customStyle="1" w:styleId="19">
    <w:name w:val="buvis"/>
    <w:basedOn w:val="6"/>
    <w:autoRedefine/>
    <w:qFormat/>
    <w:uiPriority w:val="0"/>
    <w:rPr>
      <w:color w:val="999999"/>
    </w:rPr>
  </w:style>
  <w:style w:type="character" w:customStyle="1" w:styleId="20">
    <w:name w:val="buvis1"/>
    <w:basedOn w:val="6"/>
    <w:autoRedefine/>
    <w:qFormat/>
    <w:uiPriority w:val="0"/>
    <w:rPr>
      <w:color w:val="CC0000"/>
    </w:rPr>
  </w:style>
  <w:style w:type="character" w:customStyle="1" w:styleId="21">
    <w:name w:val="tit7"/>
    <w:basedOn w:val="6"/>
    <w:autoRedefine/>
    <w:qFormat/>
    <w:uiPriority w:val="0"/>
    <w:rPr>
      <w:b/>
      <w:color w:val="333333"/>
      <w:sz w:val="24"/>
      <w:szCs w:val="24"/>
    </w:rPr>
  </w:style>
  <w:style w:type="character" w:customStyle="1" w:styleId="22">
    <w:name w:val="c1"/>
    <w:basedOn w:val="6"/>
    <w:autoRedefine/>
    <w:qFormat/>
    <w:uiPriority w:val="0"/>
  </w:style>
  <w:style w:type="character" w:customStyle="1" w:styleId="23">
    <w:name w:val="c2"/>
    <w:basedOn w:val="6"/>
    <w:autoRedefine/>
    <w:qFormat/>
    <w:uiPriority w:val="0"/>
  </w:style>
  <w:style w:type="character" w:customStyle="1" w:styleId="24">
    <w:name w:val="c3"/>
    <w:basedOn w:val="6"/>
    <w:autoRedefine/>
    <w:qFormat/>
    <w:uiPriority w:val="0"/>
  </w:style>
  <w:style w:type="character" w:customStyle="1" w:styleId="25">
    <w:name w:val="left2"/>
    <w:basedOn w:val="6"/>
    <w:autoRedefine/>
    <w:qFormat/>
    <w:uiPriority w:val="0"/>
  </w:style>
  <w:style w:type="character" w:customStyle="1" w:styleId="26">
    <w:name w:val="msg-box6"/>
    <w:basedOn w:val="6"/>
    <w:autoRedefine/>
    <w:qFormat/>
    <w:uiPriority w:val="0"/>
  </w:style>
  <w:style w:type="character" w:customStyle="1" w:styleId="27">
    <w:name w:val="tit6"/>
    <w:basedOn w:val="6"/>
    <w:autoRedefine/>
    <w:qFormat/>
    <w:uiPriority w:val="0"/>
    <w:rPr>
      <w:b/>
      <w:color w:val="333333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300</Words>
  <Characters>1710</Characters>
  <Lines>14</Lines>
  <Paragraphs>4</Paragraphs>
  <TotalTime>0</TotalTime>
  <ScaleCrop>false</ScaleCrop>
  <LinksUpToDate>false</LinksUpToDate>
  <CharactersWithSpaces>2006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2024-05-13T06:40:00Z</dcterms:created>
  <dc:creator>admin</dc:creator>
  <cp:lastModifiedBy>陈妍</cp:lastModifiedBy>
  <cp:lastPrinted>2023-05-30T07:37:00Z</cp:lastPrinted>
  <dcterms:modified xsi:type="dcterms:W3CDTF">2024-05-14T07:24:19Z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25CAD95BA21A4CD2BBC4FA795BBB5A1F</vt:lpwstr>
  </property>
</Properties>
</file>