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附件：</w:t>
      </w:r>
    </w:p>
    <w:p>
      <w:pPr>
        <w:spacing w:before="156" w:beforeLines="50" w:after="312" w:afterLines="100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首批《职业学校专业（类）顶岗实习标准》目录</w:t>
      </w:r>
    </w:p>
    <w:tbl>
      <w:tblPr>
        <w:tblStyle w:val="5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7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顶岗实习标准名称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中等职业学校木材加工专业顶岗实习标准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中等职业学校建筑工程施工专业顶岗实习标准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中等职业学校建筑装饰专业顶岗实习标准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中等职业学校机电技术应用专业顶岗实习标准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中等职业学校数控技术应用专业顶岗实习标准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中等职业学校汽车运用与维修专业顶岗实习标准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中等职业学校护理专业顶岗实习标准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中等职业学校康复技术专业顶岗实习标准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中等职业学校粮油饲料加工技术专业顶岗实习标准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中等职业学校化工技术类专业顶岗实习标准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中等职业学校会计专业顶岗实习标准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中等职业学校表演艺术类部分专业顶岗实习标准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高等职业学校园艺技术专业顶岗实习标准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高等职业学校种子生产与经营专业顶岗实习标准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高等职业学校作物生产技术专业顶岗实习标准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高等职业学校木材加工技术专业顶岗实习标准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高等职业学校木工数控设备应用技术专业顶岗实习标准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高等职业学校家具卖场设计与管理专业顶岗实习标准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高等职业学校木材加工技术专业（家具设计与制造方向）顶岗实习标准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高等职业学校建筑装饰工程技术专业顶岗实习标准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高等职业学校城乡规划专业顶岗实习标准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高等职业学校建筑工程技术专业顶岗实习标准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高等职业学校工程造价专业顶岗实习标准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高等职业学校供热通风与空调工程技术专业顶岗实习标准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高等职业学校给排水工程技术专业顶岗实习标准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高等职业学校物业管理专业顶岗实习标准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高等职业学校机电一体化技术专业顶岗实习标准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高等职业学校铁道工程技术专业顶岗实习标准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高等职业学校数控技术专业顶岗实习标准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高等职业学校云计算技术与应用专业顶岗实习标准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高等职业学校计算机网络技术专业顶岗实习标准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高等职业学校计算机系统与维护专业顶岗实习标准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高等职业学校计算机信息管理专业顶岗实习标准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高等职业学校计算机应用技术专业顶岗实习标准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高等职业学校嵌入式技术与应用专业顶岗实习标准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高等职业学校软件技术专业顶岗实习标准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高等职业学校数字媒体应用技术专业顶岗实习标准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高等职业学校信息安全与管理专业顶岗实习标准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高等职业学校移动应用开发专业顶岗实习标准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高等职业学校汽车运用与维修专业顶岗实习标准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高等职业学校安全技术与管理专业顶岗实习标准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高等职业学校纺织品检验与贸易专业顶岗实习标准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高等职业学校纺织品设计专业顶岗实习标准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高等职业学校家用纺织品设计专业顶岗实习标准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高等职业学校现代纺织技术专业顶岗实习标准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高等职业学校普通护理专业顶岗实习标准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高等职业学校航空服务专业顶岗实习标准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高等职业学校快递服务与管理专业顶岗实习标准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高等职业学校粮食工程专业顶岗实习标准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高等职业学校供用电技术专业顶岗实习标准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51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高等职业学校煤矿开采技术专业顶岗实习标准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52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高等职业学校化工技术类专业顶岗实习标准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53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pacing w:val="-4"/>
                <w:sz w:val="28"/>
                <w:szCs w:val="28"/>
              </w:rPr>
            </w:pPr>
            <w:r>
              <w:rPr>
                <w:rFonts w:hint="eastAsia"/>
                <w:spacing w:val="-4"/>
                <w:sz w:val="28"/>
                <w:szCs w:val="28"/>
              </w:rPr>
              <w:t>高等职业学校材料工程技术（混凝土方向）专业顶岗实习标准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54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高等职业学校文秘专业顶岗实习标准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55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高等职业学校会计专业顶岗实习标准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56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高等职业学校旅游英语专业顶岗实习标准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57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高等职业学校市场营销类专业顶岗实习标准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58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高等职业学校广播影视类专业顶岗实习标准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59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高等职业学校矿山测量专业的顶岗实习标准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高等职业学校表演艺术类部分专业顶岗实习标准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61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高等职业学校测绘工程技术专业顶岗实习标准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62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高等职业学校工程测量技术专业顶岗实习标准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63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高等职业学校工程测量与监理专业顶岗实习标准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64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高等职业学校生物技术及应用专业顶岗实习标准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65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高等职业学校测绘地理信息技术专业顶岗实习标准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66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高等职业学校摄影测量与遥感技术专业顶岗实习标准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67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高等职业学校现代殡仪技术与管理专业顶岗实习标准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68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职业院校印刷包装类专业顶岗实习标准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69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职业院校软件与信息服务专业顶岗实习标准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70</w:t>
            </w:r>
          </w:p>
        </w:tc>
        <w:tc>
          <w:tcPr>
            <w:tcW w:w="7512" w:type="dxa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职业院校酒店管理专业顶岗实习标准</w:t>
            </w:r>
          </w:p>
        </w:tc>
      </w:tr>
    </w:tbl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9985136"/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D1698"/>
    <w:rsid w:val="054D16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2016-07-19T08:44:00Z</dcterms:created>
  <dc:creator>2014-08-12</dc:creator>
  <cp:lastModifiedBy>2014-08-12</cp:lastModifiedBy>
  <dcterms:modified xsi:type="dcterms:W3CDTF">2016-07-19T08:48:28Z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