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95F4E">
      <w:pPr>
        <w:ind w:right="-34" w:rightChars="-16"/>
        <w:rPr>
          <w:b/>
          <w:bCs/>
        </w:rPr>
      </w:pPr>
      <w:bookmarkStart w:id="0" w:name="_GoBack"/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项目需求</w:t>
      </w:r>
    </w:p>
    <w:bookmarkEnd w:id="0"/>
    <w:p w14:paraId="07BA0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1、报价要求：投标供应商报价时须写明货物名称、</w:t>
      </w:r>
      <w:r>
        <w:rPr>
          <w:rFonts w:hint="eastAsia" w:ascii="宋体" w:hAnsi="宋体" w:cs="宋体"/>
          <w:bCs/>
          <w:sz w:val="24"/>
          <w:szCs w:val="24"/>
        </w:rPr>
        <w:t>规格参数</w:t>
      </w:r>
      <w:r>
        <w:rPr>
          <w:rFonts w:hint="eastAsia" w:ascii="宋体" w:hAnsi="宋体" w:cs="宋体"/>
          <w:sz w:val="24"/>
          <w:szCs w:val="24"/>
        </w:rPr>
        <w:t>、单位、数量、单价及总价</w:t>
      </w:r>
      <w:r>
        <w:rPr>
          <w:rFonts w:hint="eastAsia" w:ascii="宋体" w:hAnsi="宋体" w:cs="宋体"/>
          <w:kern w:val="0"/>
          <w:sz w:val="24"/>
          <w:szCs w:val="24"/>
        </w:rPr>
        <w:t>,</w:t>
      </w:r>
      <w:r>
        <w:rPr>
          <w:rFonts w:hint="eastAsia" w:ascii="宋体" w:hAnsi="宋体" w:cs="宋体"/>
          <w:sz w:val="24"/>
          <w:szCs w:val="24"/>
        </w:rPr>
        <w:t>报价包含本项目在交付采购单位使用前所有可能发生的一切费用，定标后不再增补任何费用；</w:t>
      </w:r>
    </w:p>
    <w:p w14:paraId="00D90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2、交货期：合同签订后7个日历天；</w:t>
      </w:r>
    </w:p>
    <w:p w14:paraId="0F9C3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3、供货地点：安徽电子信息职业技术学院，具体地点由采购人指定；</w:t>
      </w:r>
    </w:p>
    <w:p w14:paraId="3F3BE223">
      <w:pPr>
        <w:ind w:right="-34" w:rightChars="-16" w:firstLine="1606" w:firstLineChars="500"/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配电设备维保服务项目</w:t>
      </w: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需求报价表</w:t>
      </w:r>
    </w:p>
    <w:tbl>
      <w:tblPr>
        <w:tblStyle w:val="13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607"/>
        <w:gridCol w:w="1836"/>
        <w:gridCol w:w="634"/>
        <w:gridCol w:w="942"/>
        <w:gridCol w:w="653"/>
        <w:gridCol w:w="602"/>
        <w:gridCol w:w="1508"/>
      </w:tblGrid>
      <w:tr w14:paraId="36C08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95" w:type="dxa"/>
            <w:vAlign w:val="top"/>
          </w:tcPr>
          <w:p w14:paraId="0AA95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98" w:type="dxa"/>
            <w:vAlign w:val="top"/>
          </w:tcPr>
          <w:p w14:paraId="0D99D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维保设备</w:t>
            </w:r>
          </w:p>
        </w:tc>
        <w:tc>
          <w:tcPr>
            <w:tcW w:w="2339" w:type="dxa"/>
            <w:vAlign w:val="top"/>
          </w:tcPr>
          <w:p w14:paraId="5A470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维保内容</w:t>
            </w:r>
          </w:p>
        </w:tc>
        <w:tc>
          <w:tcPr>
            <w:tcW w:w="712" w:type="dxa"/>
            <w:vAlign w:val="top"/>
          </w:tcPr>
          <w:p w14:paraId="2B6CE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1157" w:type="dxa"/>
            <w:vAlign w:val="top"/>
          </w:tcPr>
          <w:p w14:paraId="30E7D8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740" w:type="dxa"/>
            <w:vAlign w:val="top"/>
          </w:tcPr>
          <w:p w14:paraId="6D265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667" w:type="dxa"/>
            <w:vAlign w:val="top"/>
          </w:tcPr>
          <w:p w14:paraId="103C5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  <w:tc>
          <w:tcPr>
            <w:tcW w:w="1867" w:type="dxa"/>
            <w:vAlign w:val="top"/>
          </w:tcPr>
          <w:p w14:paraId="4DF9E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BAF9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695" w:type="dxa"/>
            <w:vAlign w:val="top"/>
          </w:tcPr>
          <w:p w14:paraId="7DFDDD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98" w:type="dxa"/>
            <w:vAlign w:val="top"/>
          </w:tcPr>
          <w:p w14:paraId="64D53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10/0.4kV 干式变压器全套维保 + 试验 + 清洁</w:t>
            </w:r>
          </w:p>
        </w:tc>
        <w:tc>
          <w:tcPr>
            <w:tcW w:w="2339" w:type="dxa"/>
            <w:vAlign w:val="top"/>
          </w:tcPr>
          <w:p w14:paraId="20B0AF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外观检修、螺丝紧固、温控检修、全套电气预防性试验、深度除尘清洁、接地整改、提供完整试验检测报告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12" w:type="dxa"/>
            <w:vAlign w:val="top"/>
          </w:tcPr>
          <w:p w14:paraId="4AAED6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57" w:type="dxa"/>
            <w:vAlign w:val="top"/>
          </w:tcPr>
          <w:p w14:paraId="7E9576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top"/>
          </w:tcPr>
          <w:p w14:paraId="5C7F4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667" w:type="dxa"/>
            <w:vAlign w:val="top"/>
          </w:tcPr>
          <w:p w14:paraId="55BA75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67" w:type="dxa"/>
            <w:vAlign w:val="top"/>
          </w:tcPr>
          <w:p w14:paraId="654B0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含所有试验项目、清洁耗材、人工、税金、报告费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6FEAD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695" w:type="dxa"/>
            <w:vAlign w:val="top"/>
          </w:tcPr>
          <w:p w14:paraId="4FB1CB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98" w:type="dxa"/>
            <w:vAlign w:val="top"/>
          </w:tcPr>
          <w:p w14:paraId="66D1A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户外箱变（欧式 / 美式）全套维保 + 试验 + 清洁</w:t>
            </w:r>
          </w:p>
        </w:tc>
        <w:tc>
          <w:tcPr>
            <w:tcW w:w="2339" w:type="dxa"/>
            <w:vAlign w:val="top"/>
          </w:tcPr>
          <w:p w14:paraId="64D75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箱体检修、密封整改、开关维保、内置变试验、避雷器检测、内外清洁、场地整理、提供完整试验检测报告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12" w:type="dxa"/>
            <w:vAlign w:val="top"/>
          </w:tcPr>
          <w:p w14:paraId="4661C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57" w:type="dxa"/>
            <w:vAlign w:val="top"/>
          </w:tcPr>
          <w:p w14:paraId="540EE5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40" w:type="dxa"/>
            <w:vAlign w:val="top"/>
          </w:tcPr>
          <w:p w14:paraId="49244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667" w:type="dxa"/>
            <w:vAlign w:val="top"/>
          </w:tcPr>
          <w:p w14:paraId="10C07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67" w:type="dxa"/>
            <w:vAlign w:val="top"/>
          </w:tcPr>
          <w:p w14:paraId="6060D3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户外作业难度加价，含防雨防腐简易处理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D86C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1F91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</w:trPr>
        <w:tc>
          <w:tcPr>
            <w:tcW w:w="695" w:type="dxa"/>
            <w:vAlign w:val="top"/>
          </w:tcPr>
          <w:p w14:paraId="6643DE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98" w:type="dxa"/>
            <w:vAlign w:val="top"/>
          </w:tcPr>
          <w:p w14:paraId="2C8498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压配电房成套维保 + 试验 + 清洁</w:t>
            </w:r>
          </w:p>
        </w:tc>
        <w:tc>
          <w:tcPr>
            <w:tcW w:w="2339" w:type="dxa"/>
            <w:vAlign w:val="top"/>
          </w:tcPr>
          <w:p w14:paraId="2A120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高压柜检修紧固、绝缘耐压试验、接地测试、五防检查、低压柜紧固检修、回路检测、机房通风除湿检查、柜体及机房全域清洁、孔洞封堵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杂物垃圾清运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12" w:type="dxa"/>
            <w:vAlign w:val="top"/>
          </w:tcPr>
          <w:p w14:paraId="238043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间</w:t>
            </w:r>
          </w:p>
        </w:tc>
        <w:tc>
          <w:tcPr>
            <w:tcW w:w="1157" w:type="dxa"/>
            <w:vAlign w:val="top"/>
          </w:tcPr>
          <w:p w14:paraId="4C460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top"/>
          </w:tcPr>
          <w:p w14:paraId="72CF3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667" w:type="dxa"/>
            <w:vAlign w:val="top"/>
          </w:tcPr>
          <w:p w14:paraId="0541FB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67" w:type="dxa"/>
            <w:vAlign w:val="top"/>
          </w:tcPr>
          <w:p w14:paraId="21E28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常规 6-12 面高压柜标准机房</w:t>
            </w:r>
          </w:p>
          <w:p w14:paraId="125B6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含电缆沟、地面、柜体全方位清洁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9F52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7B259F6A">
      <w:pPr>
        <w:adjustRightInd w:val="0"/>
        <w:snapToGrid w:val="0"/>
        <w:ind w:firstLine="210" w:firstLineChars="100"/>
        <w:rPr>
          <w:rFonts w:hint="eastAsia" w:ascii="宋体" w:hAnsi="宋体"/>
          <w:szCs w:val="21"/>
        </w:rPr>
      </w:pPr>
    </w:p>
    <w:p w14:paraId="23A95FD5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注</w:t>
      </w: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bidi="ar"/>
        </w:rPr>
        <w:t>：</w:t>
      </w:r>
    </w:p>
    <w:p w14:paraId="28263B62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学院配电房共6座箱变3台，总容量为10260KVA。对各座配电房进行维保内容包含（高压柜检修紧固、绝缘耐压试验、接地测试、五防检查、低压柜紧固检修、回路检测、机房通风除湿检查、柜体及机房全域清洁、孔洞封堵、杂物垃圾清运外观检修、螺丝紧固、温控检修、全套电气预防性试验、深度除尘清洁、接地整改、报告出具，箱体检修、密封整改、开关维保、内置变试验、避雷器检测、内外清洁、场地整理、报告数据。）</w:t>
      </w:r>
    </w:p>
    <w:p w14:paraId="310BB6CE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1.1号配电房压器1600KVA,负载，食堂、超市、浴室、1-9栋学生公寓、ABCD老师公寓、路灯；</w:t>
      </w:r>
    </w:p>
    <w:p w14:paraId="071466D1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2.2号配电房变压器1000KVA，负载，12345栋教学楼、体育馆、水泵房、西门、路灯；</w:t>
      </w:r>
    </w:p>
    <w:p w14:paraId="001A370B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3.箱变3台，800KVA+630KVA+630KVA给1-9栋学生公寓空调供电</w:t>
      </w:r>
    </w:p>
    <w:p w14:paraId="32C1E154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4.双创3栋楼变压器800KVA信息楼配电房变压器800KVA；</w:t>
      </w:r>
    </w:p>
    <w:p w14:paraId="3A0C060D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5.实验楼配电房变压器800KVA，630KVA变压器未启用；</w:t>
      </w:r>
    </w:p>
    <w:p w14:paraId="33FA33B9">
      <w:pPr>
        <w:spacing w:line="360" w:lineRule="auto"/>
        <w:ind w:firstLine="560" w:firstLineChars="200"/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22222"/>
          <w:kern w:val="0"/>
          <w:sz w:val="28"/>
          <w:szCs w:val="28"/>
          <w:lang w:val="en-US" w:eastAsia="zh-CN" w:bidi="ar"/>
        </w:rPr>
        <w:t>6.实训楼配电房变压器3200KVA(1600+1600)，800KVA变压器未启用。</w:t>
      </w:r>
    </w:p>
    <w:p w14:paraId="5A63142A">
      <w:pPr>
        <w:ind w:firstLine="562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  <w:lang w:val="en-US" w:eastAsia="zh-CN" w:bidi="ar"/>
        </w:rPr>
        <w:t>7.检测工作完成后、需提供完整试验检测报告。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6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A0136D"/>
    <w:rsid w:val="0BFC06F7"/>
    <w:rsid w:val="100F08ED"/>
    <w:rsid w:val="117D0518"/>
    <w:rsid w:val="132179FB"/>
    <w:rsid w:val="190912D0"/>
    <w:rsid w:val="1D9349F0"/>
    <w:rsid w:val="217F6677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0B71989"/>
    <w:rsid w:val="3A7530B5"/>
    <w:rsid w:val="3E3F2FBE"/>
    <w:rsid w:val="434B31B8"/>
    <w:rsid w:val="43A95C8F"/>
    <w:rsid w:val="46CA4C5D"/>
    <w:rsid w:val="46E110B6"/>
    <w:rsid w:val="49D62A28"/>
    <w:rsid w:val="4A875AD1"/>
    <w:rsid w:val="610A2B60"/>
    <w:rsid w:val="61AA2CEE"/>
    <w:rsid w:val="6494438F"/>
    <w:rsid w:val="65542650"/>
    <w:rsid w:val="65D30B92"/>
    <w:rsid w:val="66FE6CC3"/>
    <w:rsid w:val="678216A2"/>
    <w:rsid w:val="6931339D"/>
    <w:rsid w:val="6A36369E"/>
    <w:rsid w:val="6A7C2557"/>
    <w:rsid w:val="6E693F80"/>
    <w:rsid w:val="73E831D5"/>
    <w:rsid w:val="742973A6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7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99"/>
    <w:pPr>
      <w:ind w:left="420"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@仿宋_GB2312" w:hAnsi="@仿宋_GB2312" w:eastAsia="@仿宋_GB2312"/>
      <w:sz w:val="32"/>
      <w:szCs w:val="20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5">
    <w:name w:val="List"/>
    <w:basedOn w:val="1"/>
    <w:qFormat/>
    <w:uiPriority w:val="0"/>
    <w:pPr>
      <w:ind w:left="200" w:hanging="200" w:hangingChars="200"/>
    </w:pPr>
  </w:style>
  <w:style w:type="paragraph" w:styleId="8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semiHidden/>
    <w:unhideWhenUsed/>
    <w:qFormat/>
    <w:uiPriority w:val="99"/>
    <w:rPr>
      <w:color w:val="0000FF"/>
      <w:u w:val="single"/>
    </w:rPr>
  </w:style>
  <w:style w:type="paragraph" w:customStyle="1" w:styleId="16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7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18">
    <w:name w:val="font0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ASUS</cp:lastModifiedBy>
  <cp:lastPrinted>2026-03-25T07:12:00Z</cp:lastPrinted>
  <dcterms:modified xsi:type="dcterms:W3CDTF">2026-08-17T07:58:42Z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ED0B7D49942B4682B5AD44FC0C0B9934_13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