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0CA" w:rsidRDefault="00CC70CA">
      <w:pPr>
        <w:spacing w:line="360" w:lineRule="auto"/>
        <w:rPr>
          <w:rFonts w:ascii="宋体" w:hAnsi="宋体" w:hint="eastAsia"/>
          <w:sz w:val="28"/>
          <w:szCs w:val="28"/>
        </w:rPr>
      </w:pPr>
    </w:p>
    <w:p w:rsidR="007C20B6" w:rsidRDefault="007C20B6">
      <w:pPr>
        <w:spacing w:line="360" w:lineRule="auto"/>
        <w:rPr>
          <w:rFonts w:ascii="宋体" w:hAnsi="宋体" w:hint="eastAsia"/>
          <w:sz w:val="28"/>
          <w:szCs w:val="28"/>
        </w:rPr>
      </w:pPr>
    </w:p>
    <w:p w:rsidR="007C20B6" w:rsidRDefault="007C20B6">
      <w:pPr>
        <w:spacing w:line="360" w:lineRule="auto"/>
        <w:rPr>
          <w:rFonts w:ascii="宋体" w:hAnsi="宋体"/>
          <w:sz w:val="28"/>
          <w:szCs w:val="28"/>
        </w:rPr>
      </w:pPr>
      <w:bookmarkStart w:id="0" w:name="_GoBack"/>
      <w:bookmarkEnd w:id="0"/>
    </w:p>
    <w:p w:rsidR="00E10747" w:rsidRPr="003C3818" w:rsidRDefault="00E10747" w:rsidP="007C20B6">
      <w:pPr>
        <w:pStyle w:val="1"/>
        <w:jc w:val="center"/>
        <w:rPr>
          <w:rFonts w:ascii="黑体" w:eastAsia="黑体" w:hAnsi="黑体" w:cs="黑体"/>
          <w:b w:val="0"/>
          <w:bCs w:val="0"/>
          <w:sz w:val="48"/>
          <w:szCs w:val="56"/>
        </w:rPr>
      </w:pPr>
      <w:r w:rsidRPr="003C3818">
        <w:rPr>
          <w:rFonts w:ascii="黑体" w:eastAsia="黑体" w:hAnsi="黑体" w:hint="eastAsia"/>
          <w:bCs w:val="0"/>
          <w:kern w:val="2"/>
          <w:sz w:val="48"/>
          <w:szCs w:val="56"/>
        </w:rPr>
        <w:t>2020年安徽省职业院校技能大赛</w:t>
      </w:r>
      <w:r w:rsidRPr="003C3818">
        <w:rPr>
          <w:rFonts w:ascii="黑体" w:eastAsia="黑体" w:hAnsi="黑体" w:cs="黑体" w:hint="eastAsia"/>
          <w:sz w:val="48"/>
          <w:szCs w:val="56"/>
        </w:rPr>
        <w:t>（高职组）</w:t>
      </w:r>
    </w:p>
    <w:p w:rsidR="00E10747" w:rsidRPr="003C3818" w:rsidRDefault="00E10747" w:rsidP="00E10747">
      <w:pPr>
        <w:rPr>
          <w:sz w:val="21"/>
        </w:rPr>
      </w:pPr>
    </w:p>
    <w:p w:rsidR="00E10747" w:rsidRPr="003C3818" w:rsidRDefault="00E10747">
      <w:pPr>
        <w:widowControl/>
        <w:snapToGrid w:val="0"/>
        <w:spacing w:line="480" w:lineRule="auto"/>
        <w:jc w:val="center"/>
        <w:rPr>
          <w:rFonts w:ascii="黑体" w:eastAsia="黑体" w:hAnsi="黑体" w:cs="黑体"/>
          <w:b/>
          <w:bCs/>
          <w:sz w:val="48"/>
          <w:szCs w:val="56"/>
        </w:rPr>
      </w:pPr>
      <w:r w:rsidRPr="003C3818">
        <w:rPr>
          <w:rFonts w:ascii="黑体" w:eastAsia="黑体" w:hAnsi="黑体" w:cs="黑体" w:hint="eastAsia"/>
          <w:b/>
          <w:bCs/>
          <w:sz w:val="48"/>
          <w:szCs w:val="56"/>
        </w:rPr>
        <w:t>机器人系统集成</w:t>
      </w:r>
      <w:r w:rsidR="00AF41B9">
        <w:rPr>
          <w:rFonts w:ascii="黑体" w:eastAsia="黑体" w:hAnsi="黑体" w:cs="黑体" w:hint="eastAsia"/>
          <w:b/>
          <w:bCs/>
          <w:sz w:val="48"/>
          <w:szCs w:val="56"/>
        </w:rPr>
        <w:t>赛项</w:t>
      </w:r>
    </w:p>
    <w:p w:rsidR="00CC70CA" w:rsidRPr="003C3818" w:rsidRDefault="00E3351F">
      <w:pPr>
        <w:widowControl/>
        <w:snapToGrid w:val="0"/>
        <w:spacing w:line="480" w:lineRule="auto"/>
        <w:jc w:val="center"/>
        <w:rPr>
          <w:rFonts w:ascii="黑体" w:eastAsia="黑体" w:hAnsi="黑体"/>
          <w:b/>
          <w:sz w:val="48"/>
          <w:szCs w:val="56"/>
        </w:rPr>
      </w:pPr>
      <w:r w:rsidRPr="003C3818">
        <w:rPr>
          <w:rFonts w:ascii="黑体" w:eastAsia="黑体" w:hAnsi="黑体" w:hint="eastAsia"/>
          <w:b/>
          <w:sz w:val="48"/>
          <w:szCs w:val="56"/>
        </w:rPr>
        <w:t>技术文件</w:t>
      </w:r>
    </w:p>
    <w:p w:rsidR="00CC70CA" w:rsidRDefault="00CC70CA">
      <w:pPr>
        <w:widowControl/>
        <w:jc w:val="center"/>
        <w:rPr>
          <w:rFonts w:ascii="宋体" w:hAnsi="宋体"/>
          <w:b/>
          <w:color w:val="000000"/>
          <w:kern w:val="0"/>
          <w:sz w:val="44"/>
          <w:szCs w:val="44"/>
        </w:rPr>
      </w:pPr>
    </w:p>
    <w:p w:rsidR="00CC70CA" w:rsidRDefault="00CC70CA">
      <w:pPr>
        <w:widowControl/>
        <w:jc w:val="center"/>
        <w:rPr>
          <w:rFonts w:ascii="宋体" w:hAnsi="宋体"/>
          <w:color w:val="000000"/>
          <w:kern w:val="0"/>
          <w:sz w:val="44"/>
          <w:szCs w:val="44"/>
        </w:rPr>
      </w:pPr>
    </w:p>
    <w:p w:rsidR="00CC70CA" w:rsidRDefault="00CC70CA">
      <w:pPr>
        <w:widowControl/>
        <w:jc w:val="left"/>
        <w:rPr>
          <w:rFonts w:ascii="宋体" w:hAnsi="宋体"/>
          <w:color w:val="000000"/>
          <w:kern w:val="0"/>
          <w:sz w:val="44"/>
          <w:szCs w:val="44"/>
        </w:rPr>
      </w:pPr>
    </w:p>
    <w:p w:rsidR="0073489E" w:rsidRDefault="0073489E">
      <w:pPr>
        <w:widowControl/>
        <w:jc w:val="left"/>
        <w:rPr>
          <w:rFonts w:ascii="宋体" w:hAnsi="宋体"/>
          <w:color w:val="000000"/>
          <w:kern w:val="0"/>
          <w:sz w:val="44"/>
          <w:szCs w:val="44"/>
        </w:rPr>
      </w:pPr>
    </w:p>
    <w:p w:rsidR="0073489E" w:rsidRDefault="0073489E">
      <w:pPr>
        <w:widowControl/>
        <w:jc w:val="left"/>
        <w:rPr>
          <w:rFonts w:ascii="宋体" w:hAnsi="宋体"/>
          <w:color w:val="000000"/>
          <w:kern w:val="0"/>
          <w:sz w:val="44"/>
          <w:szCs w:val="44"/>
        </w:rPr>
      </w:pPr>
    </w:p>
    <w:p w:rsidR="0073489E" w:rsidRDefault="0073489E">
      <w:pPr>
        <w:widowControl/>
        <w:jc w:val="left"/>
        <w:rPr>
          <w:rFonts w:ascii="宋体" w:hAnsi="宋体"/>
          <w:color w:val="000000"/>
          <w:kern w:val="0"/>
          <w:sz w:val="44"/>
          <w:szCs w:val="44"/>
        </w:rPr>
      </w:pPr>
    </w:p>
    <w:p w:rsidR="0073489E" w:rsidRDefault="0073489E">
      <w:pPr>
        <w:widowControl/>
        <w:jc w:val="left"/>
        <w:rPr>
          <w:rFonts w:ascii="宋体" w:hAnsi="宋体"/>
          <w:color w:val="000000"/>
          <w:kern w:val="0"/>
          <w:sz w:val="44"/>
          <w:szCs w:val="44"/>
        </w:rPr>
      </w:pPr>
    </w:p>
    <w:p w:rsidR="0073489E" w:rsidRDefault="0073489E">
      <w:pPr>
        <w:widowControl/>
        <w:jc w:val="left"/>
        <w:rPr>
          <w:rFonts w:ascii="宋体" w:hAnsi="宋体"/>
          <w:color w:val="000000"/>
          <w:kern w:val="0"/>
          <w:sz w:val="44"/>
          <w:szCs w:val="44"/>
        </w:rPr>
      </w:pPr>
    </w:p>
    <w:p w:rsidR="0073489E" w:rsidRDefault="0073489E">
      <w:pPr>
        <w:widowControl/>
        <w:jc w:val="left"/>
        <w:rPr>
          <w:rFonts w:ascii="宋体" w:hAnsi="宋体"/>
          <w:color w:val="000000"/>
          <w:kern w:val="0"/>
          <w:sz w:val="44"/>
          <w:szCs w:val="44"/>
        </w:rPr>
      </w:pPr>
    </w:p>
    <w:p w:rsidR="0073489E" w:rsidRDefault="0073489E">
      <w:pPr>
        <w:widowControl/>
        <w:jc w:val="left"/>
        <w:rPr>
          <w:rFonts w:ascii="宋体" w:hAnsi="宋体"/>
          <w:color w:val="000000"/>
          <w:kern w:val="0"/>
          <w:sz w:val="44"/>
          <w:szCs w:val="44"/>
        </w:rPr>
      </w:pPr>
    </w:p>
    <w:p w:rsidR="0073489E" w:rsidRPr="0073489E" w:rsidRDefault="0073489E" w:rsidP="0073489E">
      <w:pPr>
        <w:widowControl/>
        <w:jc w:val="center"/>
        <w:rPr>
          <w:rFonts w:ascii="黑体" w:eastAsia="黑体" w:hAnsi="黑体"/>
          <w:b/>
          <w:sz w:val="40"/>
          <w:szCs w:val="40"/>
        </w:rPr>
      </w:pPr>
      <w:r w:rsidRPr="0073489E">
        <w:rPr>
          <w:rFonts w:ascii="黑体" w:eastAsia="黑体" w:hAnsi="黑体" w:hint="eastAsia"/>
          <w:b/>
          <w:sz w:val="40"/>
          <w:szCs w:val="40"/>
        </w:rPr>
        <w:t>2020年9月</w:t>
      </w:r>
    </w:p>
    <w:p w:rsidR="0073489E" w:rsidRDefault="0073489E">
      <w:pPr>
        <w:widowControl/>
        <w:jc w:val="left"/>
        <w:rPr>
          <w:rFonts w:ascii="宋体" w:hAnsi="宋体"/>
          <w:color w:val="000000"/>
          <w:kern w:val="0"/>
          <w:sz w:val="44"/>
          <w:szCs w:val="44"/>
        </w:rPr>
      </w:pPr>
    </w:p>
    <w:p w:rsidR="0073489E" w:rsidRDefault="0073489E">
      <w:pPr>
        <w:widowControl/>
        <w:jc w:val="left"/>
        <w:rPr>
          <w:rFonts w:ascii="宋体" w:hAnsi="宋体"/>
          <w:color w:val="000000"/>
          <w:kern w:val="0"/>
          <w:sz w:val="44"/>
          <w:szCs w:val="44"/>
        </w:rPr>
        <w:sectPr w:rsidR="0073489E">
          <w:footerReference w:type="default" r:id="rId10"/>
          <w:pgSz w:w="11906" w:h="16838"/>
          <w:pgMar w:top="1418" w:right="1418" w:bottom="1418" w:left="1418" w:header="851" w:footer="992" w:gutter="0"/>
          <w:cols w:space="720"/>
          <w:docGrid w:type="lines" w:linePitch="312"/>
        </w:sectPr>
      </w:pPr>
    </w:p>
    <w:sdt>
      <w:sdtPr>
        <w:rPr>
          <w:rFonts w:ascii="宋体" w:hAnsi="宋体"/>
          <w:sz w:val="21"/>
        </w:rPr>
        <w:id w:val="147456540"/>
        <w:docPartObj>
          <w:docPartGallery w:val="Table of Contents"/>
          <w:docPartUnique/>
        </w:docPartObj>
      </w:sdtPr>
      <w:sdtEndPr>
        <w:rPr>
          <w:b/>
        </w:rPr>
      </w:sdtEndPr>
      <w:sdtContent>
        <w:p w:rsidR="00CC70CA" w:rsidRDefault="00E3351F" w:rsidP="001B5D8E">
          <w:pPr>
            <w:jc w:val="center"/>
          </w:pPr>
          <w:r w:rsidRPr="00E3351F">
            <w:rPr>
              <w:rFonts w:ascii="宋体" w:hAnsi="宋体"/>
              <w:sz w:val="44"/>
              <w:szCs w:val="44"/>
            </w:rPr>
            <w:t>目录</w:t>
          </w:r>
        </w:p>
        <w:p w:rsidR="0073489E" w:rsidRDefault="00A873E9" w:rsidP="0073489E">
          <w:pPr>
            <w:pStyle w:val="1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r>
            <w:rPr>
              <w:rFonts w:eastAsiaTheme="minorEastAsia" w:hAnsiTheme="minorHAnsi" w:cstheme="minorBidi"/>
              <w:bCs w:val="0"/>
              <w:caps w:val="0"/>
              <w:kern w:val="0"/>
            </w:rPr>
            <w:fldChar w:fldCharType="begin"/>
          </w:r>
          <w:r w:rsidR="001B5D8E">
            <w:rPr>
              <w:rFonts w:eastAsiaTheme="minorEastAsia" w:hAnsiTheme="minorHAnsi" w:cstheme="minorBidi"/>
              <w:bCs w:val="0"/>
              <w:caps w:val="0"/>
              <w:kern w:val="0"/>
            </w:rPr>
            <w:instrText xml:space="preserve"> TOC \o "1-2" \h \z \u </w:instrText>
          </w:r>
          <w:r>
            <w:rPr>
              <w:rFonts w:eastAsiaTheme="minorEastAsia" w:hAnsiTheme="minorHAnsi" w:cstheme="minorBidi"/>
              <w:bCs w:val="0"/>
              <w:caps w:val="0"/>
              <w:kern w:val="0"/>
            </w:rPr>
            <w:fldChar w:fldCharType="separate"/>
          </w:r>
          <w:hyperlink w:anchor="_Toc50452995" w:history="1">
            <w:r w:rsidR="0073489E" w:rsidRPr="00532D9B">
              <w:rPr>
                <w:rStyle w:val="aa"/>
                <w:rFonts w:hint="eastAsia"/>
                <w:noProof/>
              </w:rPr>
              <w:t>一、竞赛项目与内容</w:t>
            </w:r>
            <w:r w:rsidR="0073489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_Toc50452995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2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50452996" w:history="1">
            <w:r w:rsidR="0073489E" w:rsidRPr="00532D9B">
              <w:rPr>
                <w:rStyle w:val="aa"/>
                <w:rFonts w:hint="eastAsia"/>
                <w:noProof/>
              </w:rPr>
              <w:t>（一）竞赛项目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_Toc50452996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3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2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50452997" w:history="1">
            <w:r w:rsidR="0073489E" w:rsidRPr="00532D9B">
              <w:rPr>
                <w:rStyle w:val="aa"/>
                <w:rFonts w:hint="eastAsia"/>
                <w:noProof/>
              </w:rPr>
              <w:t>（二）竞赛形式与时间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_Toc50452997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3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2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50452998" w:history="1">
            <w:r w:rsidR="0073489E" w:rsidRPr="00532D9B">
              <w:rPr>
                <w:rStyle w:val="aa"/>
                <w:rFonts w:hint="eastAsia"/>
                <w:noProof/>
              </w:rPr>
              <w:t>（三）竞赛内容及权重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_Toc50452998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3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1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50452999" w:history="1">
            <w:r w:rsidR="0073489E" w:rsidRPr="00532D9B">
              <w:rPr>
                <w:rStyle w:val="aa"/>
                <w:rFonts w:hint="eastAsia"/>
                <w:noProof/>
              </w:rPr>
              <w:t>二、命题与评分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_Toc50452999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4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2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50453000" w:history="1">
            <w:r w:rsidR="0073489E" w:rsidRPr="00532D9B">
              <w:rPr>
                <w:rStyle w:val="aa"/>
                <w:rFonts w:hint="eastAsia"/>
                <w:noProof/>
              </w:rPr>
              <w:t>（一）命题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_Toc50453000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4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2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50453001" w:history="1">
            <w:r w:rsidR="0073489E" w:rsidRPr="00532D9B">
              <w:rPr>
                <w:rStyle w:val="aa"/>
                <w:rFonts w:hint="eastAsia"/>
                <w:noProof/>
              </w:rPr>
              <w:t>（二）评分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_Toc50453001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4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1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50453002" w:history="1">
            <w:r w:rsidR="0073489E" w:rsidRPr="00532D9B">
              <w:rPr>
                <w:rStyle w:val="aa"/>
                <w:rFonts w:hint="eastAsia"/>
                <w:noProof/>
              </w:rPr>
              <w:t>三、竞赛设备与设施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_Toc50453002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4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2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50453003" w:history="1">
            <w:r w:rsidR="0073489E" w:rsidRPr="00532D9B">
              <w:rPr>
                <w:rStyle w:val="aa"/>
                <w:rFonts w:hint="eastAsia"/>
                <w:noProof/>
              </w:rPr>
              <w:t>（一）赛场提供的设备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_Toc50453003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4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2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50453004" w:history="1">
            <w:r w:rsidR="0073489E" w:rsidRPr="00532D9B">
              <w:rPr>
                <w:rStyle w:val="aa"/>
                <w:rFonts w:hint="eastAsia"/>
                <w:noProof/>
              </w:rPr>
              <w:t>（二）赛场计算机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_Toc50453004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14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2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50453005" w:history="1">
            <w:r w:rsidR="0073489E" w:rsidRPr="00532D9B">
              <w:rPr>
                <w:rStyle w:val="aa"/>
                <w:rFonts w:hint="eastAsia"/>
                <w:noProof/>
              </w:rPr>
              <w:t>（三）每个比赛工位配置设施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_Toc50453005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14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2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50453006" w:history="1">
            <w:r w:rsidR="0073489E" w:rsidRPr="00532D9B">
              <w:rPr>
                <w:rStyle w:val="aa"/>
                <w:rFonts w:hint="eastAsia"/>
                <w:noProof/>
              </w:rPr>
              <w:t>（四）赛场辅助设施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_Toc50453006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14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2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50453007" w:history="1">
            <w:r w:rsidR="0073489E" w:rsidRPr="00532D9B">
              <w:rPr>
                <w:rStyle w:val="aa"/>
                <w:rFonts w:hint="eastAsia"/>
                <w:noProof/>
              </w:rPr>
              <w:t>（五）工具仪器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_Toc50453007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15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2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50453008" w:history="1">
            <w:r w:rsidR="0073489E" w:rsidRPr="00532D9B">
              <w:rPr>
                <w:rStyle w:val="aa"/>
                <w:rFonts w:hint="eastAsia"/>
                <w:noProof/>
              </w:rPr>
              <w:t>（六）竞赛用耗材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_Toc50453008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15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1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50453009" w:history="1">
            <w:r w:rsidR="0073489E" w:rsidRPr="00532D9B">
              <w:rPr>
                <w:rStyle w:val="aa"/>
                <w:rFonts w:hint="eastAsia"/>
                <w:noProof/>
              </w:rPr>
              <w:t>四、竞赛场地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_Toc50453009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15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2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50453010" w:history="1">
            <w:r w:rsidR="0073489E" w:rsidRPr="00532D9B">
              <w:rPr>
                <w:rStyle w:val="aa"/>
                <w:rFonts w:hint="eastAsia"/>
                <w:noProof/>
              </w:rPr>
              <w:t>（一）场地面积要求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_Toc50453010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15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2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50453011" w:history="1">
            <w:r w:rsidR="0073489E" w:rsidRPr="00532D9B">
              <w:rPr>
                <w:rStyle w:val="aa"/>
                <w:rFonts w:hint="eastAsia"/>
                <w:noProof/>
              </w:rPr>
              <w:t>（二）场地照明要求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_Toc50453011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16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2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50453012" w:history="1">
            <w:r w:rsidR="0073489E" w:rsidRPr="00532D9B">
              <w:rPr>
                <w:rStyle w:val="aa"/>
                <w:rFonts w:hint="eastAsia"/>
                <w:noProof/>
              </w:rPr>
              <w:t>（三）场地消防和逃生要求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_Toc50453012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16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1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50453013" w:history="1">
            <w:r w:rsidR="0073489E" w:rsidRPr="00532D9B">
              <w:rPr>
                <w:rStyle w:val="aa"/>
                <w:rFonts w:hint="eastAsia"/>
                <w:noProof/>
              </w:rPr>
              <w:t>五、竞赛安全要求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_Toc50453013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16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2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50453014" w:history="1">
            <w:r w:rsidR="0073489E" w:rsidRPr="00532D9B">
              <w:rPr>
                <w:rStyle w:val="aa"/>
                <w:rFonts w:hint="eastAsia"/>
                <w:noProof/>
              </w:rPr>
              <w:t>（一）选手安全防护措施要求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_Toc50453014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16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2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50453015" w:history="1">
            <w:r w:rsidR="0073489E" w:rsidRPr="00532D9B">
              <w:rPr>
                <w:rStyle w:val="aa"/>
                <w:rFonts w:hint="eastAsia"/>
                <w:noProof/>
              </w:rPr>
              <w:t>（二）医疗设备和措施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_Toc50453015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16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1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50453016" w:history="1">
            <w:r w:rsidR="0073489E" w:rsidRPr="00532D9B">
              <w:rPr>
                <w:rStyle w:val="aa"/>
                <w:rFonts w:hint="eastAsia"/>
                <w:noProof/>
              </w:rPr>
              <w:t>六、竞赛细则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_Toc50453016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17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2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50453017" w:history="1">
            <w:r w:rsidR="0073489E" w:rsidRPr="00532D9B">
              <w:rPr>
                <w:rStyle w:val="aa"/>
                <w:rFonts w:hint="eastAsia"/>
                <w:noProof/>
              </w:rPr>
              <w:t>（一）比赛日程（根据赛前发布的日程安排）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_Toc50453017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17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2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50453018" w:history="1">
            <w:r w:rsidR="0073489E" w:rsidRPr="00532D9B">
              <w:rPr>
                <w:rStyle w:val="aa"/>
                <w:rFonts w:hint="eastAsia"/>
                <w:noProof/>
              </w:rPr>
              <w:t>（二）裁判员的工作内容与纪律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_Toc50453018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17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73489E" w:rsidRDefault="00244802" w:rsidP="0073489E">
          <w:pPr>
            <w:pStyle w:val="20"/>
            <w:tabs>
              <w:tab w:val="right" w:leader="dot" w:pos="9060"/>
            </w:tabs>
            <w:snapToGrid w:val="0"/>
            <w:rPr>
              <w:rFonts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50453019" w:history="1">
            <w:r w:rsidR="0073489E" w:rsidRPr="00532D9B">
              <w:rPr>
                <w:rStyle w:val="aa"/>
                <w:rFonts w:hint="eastAsia"/>
                <w:noProof/>
              </w:rPr>
              <w:t>（三）选手的工作内容与纪律</w:t>
            </w:r>
            <w:r w:rsidR="0073489E">
              <w:rPr>
                <w:noProof/>
                <w:webHidden/>
              </w:rPr>
              <w:tab/>
            </w:r>
            <w:r w:rsidR="00A873E9">
              <w:rPr>
                <w:noProof/>
                <w:webHidden/>
              </w:rPr>
              <w:fldChar w:fldCharType="begin"/>
            </w:r>
            <w:r w:rsidR="0073489E">
              <w:rPr>
                <w:noProof/>
                <w:webHidden/>
              </w:rPr>
              <w:instrText xml:space="preserve"> PAGEREF _Toc50453019 \h </w:instrText>
            </w:r>
            <w:r w:rsidR="00A873E9">
              <w:rPr>
                <w:noProof/>
                <w:webHidden/>
              </w:rPr>
            </w:r>
            <w:r w:rsidR="00A873E9">
              <w:rPr>
                <w:noProof/>
                <w:webHidden/>
              </w:rPr>
              <w:fldChar w:fldCharType="separate"/>
            </w:r>
            <w:r w:rsidR="0073489E">
              <w:rPr>
                <w:noProof/>
                <w:webHidden/>
              </w:rPr>
              <w:t>17</w:t>
            </w:r>
            <w:r w:rsidR="00A873E9">
              <w:rPr>
                <w:noProof/>
                <w:webHidden/>
              </w:rPr>
              <w:fldChar w:fldCharType="end"/>
            </w:r>
          </w:hyperlink>
        </w:p>
        <w:p w:rsidR="00CC70CA" w:rsidRDefault="00A873E9" w:rsidP="001B5D8E">
          <w:pPr>
            <w:jc w:val="left"/>
          </w:pPr>
          <w:r>
            <w:rPr>
              <w:rFonts w:asciiTheme="minorHAnsi" w:eastAsiaTheme="minorEastAsia" w:hAnsiTheme="minorHAnsi" w:cstheme="minorBidi"/>
              <w:bCs/>
              <w:caps/>
              <w:kern w:val="0"/>
              <w:sz w:val="20"/>
              <w:szCs w:val="20"/>
            </w:rPr>
            <w:fldChar w:fldCharType="end"/>
          </w:r>
        </w:p>
      </w:sdtContent>
    </w:sdt>
    <w:p w:rsidR="00CC70CA" w:rsidRDefault="00E3351F">
      <w:pPr>
        <w:widowControl/>
        <w:jc w:val="center"/>
        <w:rPr>
          <w:rFonts w:ascii="宋体" w:hAnsi="宋体"/>
          <w:spacing w:val="3"/>
          <w:szCs w:val="24"/>
        </w:rPr>
      </w:pPr>
      <w:r>
        <w:rPr>
          <w:rFonts w:ascii="宋体" w:hAnsi="宋体" w:hint="eastAsia"/>
          <w:color w:val="000000"/>
          <w:kern w:val="0"/>
          <w:sz w:val="44"/>
          <w:szCs w:val="44"/>
        </w:rPr>
        <w:br w:type="page"/>
      </w:r>
      <w:bookmarkStart w:id="1" w:name="_Toc42504969"/>
    </w:p>
    <w:p w:rsidR="00CC70CA" w:rsidRDefault="00E3351F">
      <w:pPr>
        <w:pStyle w:val="1"/>
      </w:pPr>
      <w:bookmarkStart w:id="2" w:name="_Toc42516357"/>
      <w:bookmarkStart w:id="3" w:name="_Toc50383449"/>
      <w:bookmarkStart w:id="4" w:name="_Toc50452639"/>
      <w:bookmarkStart w:id="5" w:name="_Toc50452995"/>
      <w:r>
        <w:rPr>
          <w:rFonts w:hint="eastAsia"/>
        </w:rPr>
        <w:lastRenderedPageBreak/>
        <w:t>一、竞赛项目与内容</w:t>
      </w:r>
      <w:bookmarkEnd w:id="1"/>
      <w:bookmarkEnd w:id="2"/>
      <w:bookmarkEnd w:id="3"/>
      <w:bookmarkEnd w:id="4"/>
      <w:bookmarkEnd w:id="5"/>
    </w:p>
    <w:p w:rsidR="00CC70CA" w:rsidRDefault="00E3351F">
      <w:pPr>
        <w:pStyle w:val="2"/>
        <w:rPr>
          <w:szCs w:val="21"/>
        </w:rPr>
      </w:pPr>
      <w:bookmarkStart w:id="6" w:name="_Toc50452640"/>
      <w:bookmarkStart w:id="7" w:name="_Toc50452996"/>
      <w:r>
        <w:rPr>
          <w:rFonts w:hint="eastAsia"/>
          <w:szCs w:val="21"/>
        </w:rPr>
        <w:t>（一）竞赛项目</w:t>
      </w:r>
      <w:bookmarkEnd w:id="6"/>
      <w:bookmarkEnd w:id="7"/>
    </w:p>
    <w:p w:rsidR="00CC70CA" w:rsidRDefault="00971BCE">
      <w:pPr>
        <w:adjustRightInd w:val="0"/>
        <w:snapToGrid w:val="0"/>
        <w:spacing w:line="560" w:lineRule="exact"/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机器人系统集成</w:t>
      </w:r>
    </w:p>
    <w:p w:rsidR="00CC70CA" w:rsidRDefault="00E3351F">
      <w:pPr>
        <w:pStyle w:val="2"/>
      </w:pPr>
      <w:bookmarkStart w:id="8" w:name="_Toc50452641"/>
      <w:bookmarkStart w:id="9" w:name="_Toc50452997"/>
      <w:r>
        <w:rPr>
          <w:rFonts w:hint="eastAsia"/>
        </w:rPr>
        <w:t>（二）竞赛形式与时间</w:t>
      </w:r>
      <w:bookmarkEnd w:id="8"/>
      <w:bookmarkEnd w:id="9"/>
    </w:p>
    <w:p w:rsidR="00CC70CA" w:rsidRDefault="00E3351F">
      <w:pPr>
        <w:adjustRightInd w:val="0"/>
        <w:snapToGrid w:val="0"/>
        <w:spacing w:line="560" w:lineRule="exact"/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本次竞赛为团队赛，由两名队员协作完成，竞赛时长为3.5小时</w:t>
      </w:r>
    </w:p>
    <w:p w:rsidR="00CC70CA" w:rsidRDefault="00E3351F">
      <w:pPr>
        <w:pStyle w:val="2"/>
      </w:pPr>
      <w:bookmarkStart w:id="10" w:name="_Toc50452642"/>
      <w:bookmarkStart w:id="11" w:name="_Toc50452998"/>
      <w:r>
        <w:rPr>
          <w:rFonts w:hint="eastAsia"/>
        </w:rPr>
        <w:t>（三）竞赛内容及权重</w:t>
      </w:r>
      <w:bookmarkEnd w:id="10"/>
      <w:bookmarkEnd w:id="11"/>
    </w:p>
    <w:p w:rsidR="00CC70CA" w:rsidRDefault="00E3351F">
      <w:pPr>
        <w:adjustRightInd w:val="0"/>
        <w:snapToGrid w:val="0"/>
        <w:spacing w:line="560" w:lineRule="exact"/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竞赛内容参照世界技能大赛“机器人系统集成”项目命题方法、技术要求和标准，并结合安徽省实际情况设计比赛实施流程。</w:t>
      </w:r>
    </w:p>
    <w:p w:rsidR="00CC70CA" w:rsidRDefault="00E3351F">
      <w:pPr>
        <w:pStyle w:val="3"/>
      </w:pPr>
      <w:r>
        <w:rPr>
          <w:rFonts w:hint="eastAsia"/>
        </w:rPr>
        <w:t>1.</w:t>
      </w:r>
      <w:r>
        <w:rPr>
          <w:rFonts w:hint="eastAsia"/>
        </w:rPr>
        <w:t>竞赛内容</w:t>
      </w:r>
    </w:p>
    <w:p w:rsidR="00CC70CA" w:rsidRDefault="00E3351F">
      <w:pPr>
        <w:adjustRightInd w:val="0"/>
        <w:snapToGrid w:val="0"/>
        <w:spacing w:line="560" w:lineRule="exact"/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竞赛包括系统平台硬件搭建、故障排除，工业机器人集成应用、和安全文明生产四大部分，具体内容见表1。</w:t>
      </w:r>
    </w:p>
    <w:p w:rsidR="00CC70CA" w:rsidRPr="00ED4C34" w:rsidRDefault="00E3351F">
      <w:pPr>
        <w:adjustRightInd w:val="0"/>
        <w:snapToGrid w:val="0"/>
        <w:spacing w:line="560" w:lineRule="exact"/>
        <w:jc w:val="center"/>
        <w:rPr>
          <w:rFonts w:ascii="宋体" w:hAnsi="宋体"/>
          <w:b/>
          <w:sz w:val="21"/>
          <w:szCs w:val="21"/>
        </w:rPr>
      </w:pPr>
      <w:r w:rsidRPr="00ED4C34">
        <w:rPr>
          <w:rFonts w:ascii="宋体" w:hAnsi="宋体" w:hint="eastAsia"/>
          <w:b/>
          <w:sz w:val="21"/>
          <w:szCs w:val="21"/>
        </w:rPr>
        <w:t>表1竞赛范围与内容</w:t>
      </w:r>
    </w:p>
    <w:tbl>
      <w:tblPr>
        <w:tblW w:w="8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2994"/>
        <w:gridCol w:w="4748"/>
      </w:tblGrid>
      <w:tr w:rsidR="00CC70CA">
        <w:trPr>
          <w:trHeight w:val="343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ED4C34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ED4C34">
              <w:rPr>
                <w:rFonts w:ascii="宋体" w:hAnsi="宋体" w:hint="eastAsia"/>
                <w:b/>
                <w:szCs w:val="21"/>
              </w:rPr>
              <w:t>内容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ED4C34"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CC70CA">
        <w:trPr>
          <w:trHeight w:val="702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hint="eastAsia"/>
                <w:sz w:val="21"/>
                <w:szCs w:val="21"/>
              </w:rPr>
              <w:t>系统平台硬件搭建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left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1.机械组装；</w:t>
            </w:r>
          </w:p>
          <w:p w:rsidR="00CC70CA" w:rsidRPr="00ED4C34" w:rsidRDefault="00E3351F">
            <w:pPr>
              <w:adjustRightInd w:val="0"/>
              <w:snapToGrid w:val="0"/>
              <w:jc w:val="left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2.电气接线；</w:t>
            </w:r>
          </w:p>
          <w:p w:rsidR="00CC70CA" w:rsidRPr="00ED4C34" w:rsidRDefault="00E3351F">
            <w:pPr>
              <w:adjustRightInd w:val="0"/>
              <w:snapToGrid w:val="0"/>
              <w:jc w:val="left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3.气路搭建。</w:t>
            </w:r>
          </w:p>
        </w:tc>
      </w:tr>
      <w:tr w:rsidR="00CC70CA">
        <w:trPr>
          <w:trHeight w:val="741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故障排除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left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1.电路断路故障排除；</w:t>
            </w:r>
          </w:p>
          <w:p w:rsidR="00CC70CA" w:rsidRPr="00ED4C34" w:rsidRDefault="00E3351F">
            <w:pPr>
              <w:adjustRightInd w:val="0"/>
              <w:snapToGrid w:val="0"/>
              <w:jc w:val="left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2.电路连接错误故障排除。</w:t>
            </w:r>
          </w:p>
        </w:tc>
      </w:tr>
      <w:tr w:rsidR="00CC70CA">
        <w:trPr>
          <w:trHeight w:val="573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3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工业机器人系统集成应用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left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1.工业机器人夹具选择；</w:t>
            </w:r>
          </w:p>
          <w:p w:rsidR="00CC70CA" w:rsidRPr="00ED4C34" w:rsidRDefault="00E3351F">
            <w:pPr>
              <w:adjustRightInd w:val="0"/>
              <w:snapToGrid w:val="0"/>
              <w:jc w:val="left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2.工业机器人示教编程；</w:t>
            </w:r>
          </w:p>
          <w:p w:rsidR="00CC70CA" w:rsidRPr="00ED4C34" w:rsidRDefault="00E3351F">
            <w:pPr>
              <w:adjustRightInd w:val="0"/>
              <w:snapToGrid w:val="0"/>
              <w:jc w:val="left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3.视觉校准及应用；</w:t>
            </w:r>
          </w:p>
          <w:p w:rsidR="00CC70CA" w:rsidRPr="00ED4C34" w:rsidRDefault="00E3351F">
            <w:pPr>
              <w:adjustRightInd w:val="0"/>
              <w:snapToGrid w:val="0"/>
              <w:jc w:val="left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4.通信技术的应用；</w:t>
            </w:r>
          </w:p>
          <w:p w:rsidR="00CC70CA" w:rsidRPr="00ED4C34" w:rsidRDefault="00E3351F">
            <w:pPr>
              <w:adjustRightInd w:val="0"/>
              <w:snapToGrid w:val="0"/>
              <w:jc w:val="left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5.PLC技术的应用。</w:t>
            </w:r>
          </w:p>
        </w:tc>
      </w:tr>
      <w:tr w:rsidR="00CC70CA">
        <w:trPr>
          <w:trHeight w:val="456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4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安全素养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left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1.正确使用工量具；</w:t>
            </w:r>
          </w:p>
          <w:p w:rsidR="00CC70CA" w:rsidRPr="00ED4C34" w:rsidRDefault="00E3351F">
            <w:pPr>
              <w:adjustRightInd w:val="0"/>
              <w:snapToGrid w:val="0"/>
              <w:jc w:val="left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2.正确使用安全防护用具；</w:t>
            </w:r>
          </w:p>
          <w:p w:rsidR="00CC70CA" w:rsidRPr="00ED4C34" w:rsidRDefault="00E3351F">
            <w:pPr>
              <w:adjustRightInd w:val="0"/>
              <w:snapToGrid w:val="0"/>
              <w:jc w:val="left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3.符合工业机器人安全操作要求；</w:t>
            </w:r>
          </w:p>
          <w:p w:rsidR="00CC70CA" w:rsidRPr="00ED4C34" w:rsidRDefault="00E3351F">
            <w:pPr>
              <w:adjustRightInd w:val="0"/>
              <w:snapToGrid w:val="0"/>
              <w:jc w:val="left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4.保持工作区域场地、材料和设备的整洁；</w:t>
            </w:r>
          </w:p>
          <w:p w:rsidR="00CC70CA" w:rsidRPr="00ED4C34" w:rsidRDefault="00E3351F">
            <w:pPr>
              <w:adjustRightInd w:val="0"/>
              <w:snapToGrid w:val="0"/>
              <w:jc w:val="left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5.良好的职业素养。</w:t>
            </w:r>
          </w:p>
        </w:tc>
      </w:tr>
    </w:tbl>
    <w:p w:rsidR="00CC70CA" w:rsidRDefault="00E3351F">
      <w:pPr>
        <w:pStyle w:val="3"/>
      </w:pPr>
      <w:r>
        <w:rPr>
          <w:rFonts w:hint="eastAsia"/>
        </w:rPr>
        <w:lastRenderedPageBreak/>
        <w:t>2.</w:t>
      </w:r>
      <w:r>
        <w:rPr>
          <w:rFonts w:hint="eastAsia"/>
        </w:rPr>
        <w:t>考核权重</w:t>
      </w:r>
    </w:p>
    <w:p w:rsidR="00CC70CA" w:rsidRDefault="00E3351F">
      <w:pPr>
        <w:adjustRightInd w:val="0"/>
        <w:snapToGrid w:val="0"/>
        <w:spacing w:line="560" w:lineRule="exact"/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整个竞赛试题采用百分制评分，满分100分，如表2所示。</w:t>
      </w:r>
    </w:p>
    <w:p w:rsidR="00CC70CA" w:rsidRPr="00ED4C34" w:rsidRDefault="00E3351F" w:rsidP="00ED4C34">
      <w:pPr>
        <w:adjustRightInd w:val="0"/>
        <w:snapToGrid w:val="0"/>
        <w:spacing w:line="560" w:lineRule="exact"/>
        <w:ind w:firstLineChars="200" w:firstLine="422"/>
        <w:jc w:val="center"/>
        <w:rPr>
          <w:rFonts w:ascii="宋体" w:hAnsi="宋体"/>
          <w:b/>
          <w:sz w:val="21"/>
          <w:szCs w:val="21"/>
        </w:rPr>
      </w:pPr>
      <w:r w:rsidRPr="00ED4C34">
        <w:rPr>
          <w:rFonts w:ascii="宋体" w:hAnsi="宋体" w:hint="eastAsia"/>
          <w:b/>
          <w:sz w:val="21"/>
          <w:szCs w:val="21"/>
        </w:rPr>
        <w:t>表2 试题的配分及比例</w:t>
      </w:r>
    </w:p>
    <w:tbl>
      <w:tblPr>
        <w:tblW w:w="8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2"/>
        <w:gridCol w:w="5515"/>
        <w:gridCol w:w="1837"/>
      </w:tblGrid>
      <w:tr w:rsidR="00CC70CA" w:rsidRPr="00ED4C34" w:rsidTr="00ED4C34">
        <w:trPr>
          <w:trHeight w:val="486"/>
          <w:jc w:val="center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ED4C34">
              <w:rPr>
                <w:rFonts w:ascii="宋体" w:hAnsi="宋体" w:hint="eastAsia"/>
                <w:b/>
                <w:sz w:val="21"/>
                <w:szCs w:val="21"/>
              </w:rPr>
              <w:t>试题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ED4C34">
              <w:rPr>
                <w:rFonts w:ascii="宋体" w:hAnsi="宋体" w:hint="eastAsia"/>
                <w:b/>
                <w:sz w:val="21"/>
                <w:szCs w:val="21"/>
              </w:rPr>
              <w:t>测评项目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ED4C34">
              <w:rPr>
                <w:rFonts w:ascii="宋体" w:hAnsi="宋体" w:hint="eastAsia"/>
                <w:b/>
                <w:sz w:val="21"/>
                <w:szCs w:val="21"/>
              </w:rPr>
              <w:t>配分</w:t>
            </w:r>
          </w:p>
        </w:tc>
      </w:tr>
      <w:tr w:rsidR="00CC70CA" w:rsidRPr="00ED4C34" w:rsidTr="00ED4C34">
        <w:trPr>
          <w:trHeight w:val="486"/>
          <w:jc w:val="center"/>
        </w:trPr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实操考核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 w:rsidP="00ED4C34">
            <w:pPr>
              <w:adjustRightInd w:val="0"/>
              <w:snapToGrid w:val="0"/>
              <w:ind w:firstLineChars="200" w:firstLine="420"/>
              <w:jc w:val="center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系统平台硬件搭建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30</w:t>
            </w:r>
          </w:p>
        </w:tc>
      </w:tr>
      <w:tr w:rsidR="00CC70CA" w:rsidRPr="00ED4C34" w:rsidTr="00ED4C34">
        <w:trPr>
          <w:trHeight w:val="486"/>
          <w:jc w:val="center"/>
        </w:trPr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CC70CA">
            <w:pPr>
              <w:adjustRightInd w:val="0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故障排除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10</w:t>
            </w:r>
          </w:p>
        </w:tc>
      </w:tr>
      <w:tr w:rsidR="00CC70CA" w:rsidRPr="00ED4C34" w:rsidTr="00ED4C34">
        <w:trPr>
          <w:trHeight w:val="486"/>
          <w:jc w:val="center"/>
        </w:trPr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CC70CA">
            <w:pPr>
              <w:adjustRightInd w:val="0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工业机器人系统应用（含视觉）编程与调试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50</w:t>
            </w:r>
          </w:p>
        </w:tc>
      </w:tr>
      <w:tr w:rsidR="00CC70CA" w:rsidRPr="00ED4C34" w:rsidTr="00ED4C34">
        <w:trPr>
          <w:trHeight w:val="486"/>
          <w:jc w:val="center"/>
        </w:trPr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CC70CA">
            <w:pPr>
              <w:adjustRightInd w:val="0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文明生产（在竞赛过程中考核）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ED4C34" w:rsidRDefault="00E3351F">
            <w:pPr>
              <w:adjustRightInd w:val="0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ED4C34">
              <w:rPr>
                <w:rFonts w:ascii="宋体" w:hAnsi="宋体" w:hint="eastAsia"/>
                <w:sz w:val="21"/>
                <w:szCs w:val="21"/>
              </w:rPr>
              <w:t>10</w:t>
            </w:r>
          </w:p>
        </w:tc>
      </w:tr>
    </w:tbl>
    <w:p w:rsidR="00CC70CA" w:rsidRDefault="00E3351F">
      <w:pPr>
        <w:pStyle w:val="1"/>
      </w:pPr>
      <w:bookmarkStart w:id="12" w:name="_Toc42504970"/>
      <w:bookmarkStart w:id="13" w:name="_Toc50383450"/>
      <w:bookmarkStart w:id="14" w:name="_Toc42516358"/>
      <w:bookmarkStart w:id="15" w:name="_Toc50452643"/>
      <w:bookmarkStart w:id="16" w:name="_Toc50452999"/>
      <w:r>
        <w:rPr>
          <w:rFonts w:hint="eastAsia"/>
        </w:rPr>
        <w:t>二、命题</w:t>
      </w:r>
      <w:bookmarkEnd w:id="12"/>
      <w:r>
        <w:rPr>
          <w:rFonts w:hint="eastAsia"/>
        </w:rPr>
        <w:t>与评分</w:t>
      </w:r>
      <w:bookmarkEnd w:id="13"/>
      <w:bookmarkEnd w:id="14"/>
      <w:bookmarkEnd w:id="15"/>
      <w:bookmarkEnd w:id="16"/>
    </w:p>
    <w:p w:rsidR="00CC70CA" w:rsidRDefault="00E3351F">
      <w:pPr>
        <w:pStyle w:val="2"/>
      </w:pPr>
      <w:bookmarkStart w:id="17" w:name="_Toc50452644"/>
      <w:bookmarkStart w:id="18" w:name="_Toc50453000"/>
      <w:r>
        <w:rPr>
          <w:rFonts w:hint="eastAsia"/>
        </w:rPr>
        <w:t>（一）命题</w:t>
      </w:r>
      <w:bookmarkEnd w:id="17"/>
      <w:bookmarkEnd w:id="18"/>
    </w:p>
    <w:p w:rsidR="00CC70CA" w:rsidRDefault="00E3351F">
      <w:pPr>
        <w:adjustRightInd w:val="0"/>
        <w:snapToGrid w:val="0"/>
        <w:spacing w:line="560" w:lineRule="exact"/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竞赛试题、样题由组委会依据技术文件及世界技能大赛相关规定组织专家命制。组委会在竞赛前规定时间提供一份</w:t>
      </w:r>
      <w:r w:rsidR="0094755C">
        <w:rPr>
          <w:rFonts w:ascii="宋体" w:hAnsi="宋体" w:hint="eastAsia"/>
          <w:szCs w:val="21"/>
        </w:rPr>
        <w:t>比赛</w:t>
      </w:r>
      <w:r>
        <w:rPr>
          <w:rFonts w:ascii="宋体" w:hAnsi="宋体" w:hint="eastAsia"/>
          <w:szCs w:val="21"/>
        </w:rPr>
        <w:t>样题，样题内容涵盖正式赛题70%</w:t>
      </w:r>
      <w:r w:rsidR="0094755C">
        <w:rPr>
          <w:rFonts w:ascii="宋体" w:hAnsi="宋体" w:hint="eastAsia"/>
          <w:szCs w:val="21"/>
        </w:rPr>
        <w:t>的</w:t>
      </w:r>
      <w:r>
        <w:rPr>
          <w:rFonts w:ascii="宋体" w:hAnsi="宋体" w:hint="eastAsia"/>
          <w:szCs w:val="21"/>
        </w:rPr>
        <w:t>内容</w:t>
      </w:r>
      <w:bookmarkStart w:id="19" w:name="_Toc42504971"/>
      <w:r>
        <w:rPr>
          <w:rFonts w:ascii="宋体" w:hAnsi="宋体" w:hint="eastAsia"/>
          <w:szCs w:val="21"/>
        </w:rPr>
        <w:t>。</w:t>
      </w:r>
    </w:p>
    <w:p w:rsidR="00CC70CA" w:rsidRDefault="00E3351F">
      <w:pPr>
        <w:pStyle w:val="2"/>
      </w:pPr>
      <w:bookmarkStart w:id="20" w:name="_Toc50452645"/>
      <w:bookmarkStart w:id="21" w:name="_Toc50453001"/>
      <w:r>
        <w:rPr>
          <w:rFonts w:hint="eastAsia"/>
        </w:rPr>
        <w:t>（二）</w:t>
      </w:r>
      <w:bookmarkEnd w:id="19"/>
      <w:r>
        <w:rPr>
          <w:rFonts w:hint="eastAsia"/>
        </w:rPr>
        <w:t>评分</w:t>
      </w:r>
      <w:bookmarkEnd w:id="20"/>
      <w:bookmarkEnd w:id="21"/>
    </w:p>
    <w:p w:rsidR="00CC70CA" w:rsidRDefault="00E3351F">
      <w:pPr>
        <w:adjustRightInd w:val="0"/>
        <w:snapToGrid w:val="0"/>
        <w:spacing w:line="560" w:lineRule="exact"/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参赛选手的成绩评定由大赛技术工作委员会的裁判组负责，裁判组在坚持“公平、公正、公开、科学、规范”的原则下，各负其责，按照评分细则评分，成绩按照参赛队工位号排列。</w:t>
      </w:r>
    </w:p>
    <w:p w:rsidR="00CC70CA" w:rsidRDefault="00E3351F">
      <w:pPr>
        <w:adjustRightInd w:val="0"/>
        <w:snapToGrid w:val="0"/>
        <w:spacing w:line="560" w:lineRule="exact"/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竞赛试题的评分表由命题专家组制定，最终评分细则由全体裁判讨论确定，全部测评项目均为客观评分</w:t>
      </w:r>
      <w:r w:rsidR="0094755C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评分小组至少由2人组成。</w:t>
      </w:r>
    </w:p>
    <w:p w:rsidR="00CC70CA" w:rsidRDefault="00E3351F">
      <w:pPr>
        <w:pStyle w:val="1"/>
      </w:pPr>
      <w:bookmarkStart w:id="22" w:name="_Toc42516359"/>
      <w:bookmarkStart w:id="23" w:name="_Toc42504972"/>
      <w:bookmarkStart w:id="24" w:name="_Toc50383451"/>
      <w:bookmarkStart w:id="25" w:name="_Toc50452646"/>
      <w:bookmarkStart w:id="26" w:name="_Toc50453002"/>
      <w:r>
        <w:rPr>
          <w:rFonts w:hint="eastAsia"/>
        </w:rPr>
        <w:t>三、竞赛设备与设施</w:t>
      </w:r>
      <w:bookmarkEnd w:id="22"/>
      <w:bookmarkEnd w:id="23"/>
      <w:bookmarkEnd w:id="24"/>
      <w:bookmarkEnd w:id="25"/>
      <w:bookmarkEnd w:id="26"/>
    </w:p>
    <w:p w:rsidR="00CC70CA" w:rsidRDefault="00E3351F">
      <w:pPr>
        <w:pStyle w:val="2"/>
      </w:pPr>
      <w:bookmarkStart w:id="27" w:name="_Toc50452647"/>
      <w:bookmarkStart w:id="28" w:name="_Toc50453003"/>
      <w:r>
        <w:rPr>
          <w:rFonts w:hint="eastAsia"/>
        </w:rPr>
        <w:t>（一）赛场提供的设备</w:t>
      </w:r>
      <w:bookmarkEnd w:id="27"/>
      <w:bookmarkEnd w:id="28"/>
    </w:p>
    <w:p w:rsidR="00CC70CA" w:rsidRDefault="0094755C">
      <w:pPr>
        <w:adjustRightInd w:val="0"/>
        <w:snapToGrid w:val="0"/>
        <w:spacing w:line="56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1"/>
        </w:rPr>
        <w:t>比赛设备</w:t>
      </w:r>
      <w:r w:rsidR="00E3351F">
        <w:rPr>
          <w:rFonts w:ascii="宋体" w:hAnsi="宋体" w:hint="eastAsia"/>
          <w:szCs w:val="21"/>
        </w:rPr>
        <w:t>由技术支持单位芜湖安普机器人产业技术研究院有限公司研制，提供</w:t>
      </w:r>
      <w:r>
        <w:rPr>
          <w:rFonts w:ascii="宋体" w:hAnsi="宋体" w:hint="eastAsia"/>
          <w:szCs w:val="21"/>
        </w:rPr>
        <w:t>一套</w:t>
      </w:r>
      <w:r w:rsidR="00E3351F">
        <w:rPr>
          <w:rFonts w:ascii="宋体" w:hAnsi="宋体" w:hint="eastAsia"/>
          <w:szCs w:val="21"/>
        </w:rPr>
        <w:lastRenderedPageBreak/>
        <w:t>APSX-08F型机器人集成技术应用实训系统，</w:t>
      </w:r>
      <w:r w:rsidR="002A307C">
        <w:rPr>
          <w:rFonts w:ascii="宋体" w:hAnsi="宋体" w:hint="eastAsia"/>
          <w:szCs w:val="21"/>
        </w:rPr>
        <w:t>如图1所示，</w:t>
      </w:r>
      <w:r w:rsidR="00E3351F">
        <w:rPr>
          <w:rFonts w:ascii="宋体" w:hAnsi="宋体" w:hint="eastAsia"/>
          <w:szCs w:val="21"/>
        </w:rPr>
        <w:t>由工作台、模拟打磨模块、工业机器人模块、机器人视觉模块、人</w:t>
      </w:r>
      <w:r w:rsidR="007C7BC6">
        <w:rPr>
          <w:rFonts w:ascii="宋体" w:hAnsi="宋体" w:hint="eastAsia"/>
          <w:szCs w:val="21"/>
        </w:rPr>
        <w:t>机</w:t>
      </w:r>
      <w:r w:rsidR="00E3351F">
        <w:rPr>
          <w:rFonts w:ascii="宋体" w:hAnsi="宋体" w:hint="eastAsia"/>
          <w:szCs w:val="21"/>
        </w:rPr>
        <w:t>交互、机器人快换模块 、模拟数控中心模块、电脑组件、基础实训模块、生产装配模块及控制系统组成，如下图所示,比赛任务从上</w:t>
      </w:r>
      <w:r w:rsidR="002A307C">
        <w:rPr>
          <w:rFonts w:ascii="宋体" w:hAnsi="宋体" w:hint="eastAsia"/>
          <w:noProof/>
          <w:szCs w:val="21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824230</wp:posOffset>
            </wp:positionH>
            <wp:positionV relativeFrom="paragraph">
              <wp:posOffset>1454150</wp:posOffset>
            </wp:positionV>
            <wp:extent cx="3987800" cy="2992755"/>
            <wp:effectExtent l="19050" t="0" r="0" b="0"/>
            <wp:wrapTopAndBottom/>
            <wp:docPr id="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299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351F">
        <w:rPr>
          <w:rFonts w:ascii="宋体" w:hAnsi="宋体" w:hint="eastAsia"/>
          <w:szCs w:val="21"/>
        </w:rPr>
        <w:t>述模块中选取。</w:t>
      </w:r>
    </w:p>
    <w:p w:rsidR="00CC70CA" w:rsidRPr="002A307C" w:rsidRDefault="002A307C" w:rsidP="002A307C">
      <w:pPr>
        <w:adjustRightInd w:val="0"/>
        <w:snapToGrid w:val="0"/>
        <w:spacing w:line="560" w:lineRule="exact"/>
        <w:ind w:firstLineChars="200" w:firstLine="422"/>
        <w:jc w:val="center"/>
        <w:rPr>
          <w:rFonts w:ascii="宋体" w:hAnsi="宋体"/>
          <w:b/>
          <w:sz w:val="21"/>
          <w:szCs w:val="21"/>
        </w:rPr>
      </w:pPr>
      <w:r w:rsidRPr="002A307C">
        <w:rPr>
          <w:rFonts w:ascii="宋体" w:hAnsi="宋体" w:hint="eastAsia"/>
          <w:b/>
          <w:sz w:val="21"/>
          <w:szCs w:val="21"/>
        </w:rPr>
        <w:t xml:space="preserve">图1 </w:t>
      </w:r>
      <w:r w:rsidR="00E3351F" w:rsidRPr="002A307C">
        <w:rPr>
          <w:rFonts w:ascii="宋体" w:hAnsi="宋体" w:hint="eastAsia"/>
          <w:b/>
          <w:sz w:val="21"/>
          <w:szCs w:val="21"/>
        </w:rPr>
        <w:t>竞赛设备示意图</w:t>
      </w:r>
    </w:p>
    <w:p w:rsidR="00CC70CA" w:rsidRPr="00144025" w:rsidRDefault="00144025" w:rsidP="00144025">
      <w:pPr>
        <w:adjustRightInd w:val="0"/>
        <w:snapToGrid w:val="0"/>
        <w:spacing w:line="560" w:lineRule="exact"/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</w:t>
      </w:r>
      <w:r w:rsidR="00E3351F" w:rsidRPr="00144025">
        <w:rPr>
          <w:rFonts w:ascii="宋体" w:hAnsi="宋体" w:hint="eastAsia"/>
          <w:szCs w:val="21"/>
        </w:rPr>
        <w:t>工作台 2.智能仓储模块 3.输送分拣模块4-1.成品物料盘 4-2 .次品物料盘 4-3. 物料托盘4-4.装配托盘 5.模拟打磨模块 6.工业机器人模块 7.机器人视觉模块8.人机交互 9.机器人快换模块 10.模拟数控中心模块11.电脑组件 12.基础实训模块 13.气动二联件 14.电磁阀组件 15.气路搭建模块 16.接线模块 17.三色灯组件</w:t>
      </w:r>
    </w:p>
    <w:p w:rsidR="00CC70CA" w:rsidRDefault="00E3351F">
      <w:pPr>
        <w:rPr>
          <w:rFonts w:ascii="宋体" w:hAnsi="宋体"/>
          <w:szCs w:val="24"/>
        </w:rPr>
      </w:pPr>
      <w:r>
        <w:rPr>
          <w:rFonts w:ascii="宋体" w:hAnsi="宋体"/>
          <w:noProof/>
          <w:szCs w:val="24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1619885</wp:posOffset>
            </wp:positionH>
            <wp:positionV relativeFrom="paragraph">
              <wp:posOffset>34290</wp:posOffset>
            </wp:positionV>
            <wp:extent cx="2378710" cy="1938655"/>
            <wp:effectExtent l="19050" t="0" r="2540" b="0"/>
            <wp:wrapSquare wrapText="bothSides"/>
            <wp:docPr id="25" name="图片 38" descr="159584088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8" descr="1595840881(1)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70CA" w:rsidRDefault="00CC70CA" w:rsidP="002A307C">
      <w:pPr>
        <w:adjustRightInd w:val="0"/>
        <w:snapToGrid w:val="0"/>
        <w:spacing w:line="560" w:lineRule="exact"/>
        <w:rPr>
          <w:rFonts w:ascii="宋体" w:hAnsi="宋体"/>
          <w:b/>
          <w:bCs/>
          <w:szCs w:val="24"/>
        </w:rPr>
      </w:pPr>
    </w:p>
    <w:p w:rsidR="00CC70CA" w:rsidRDefault="00CC70CA" w:rsidP="002A307C">
      <w:pPr>
        <w:adjustRightInd w:val="0"/>
        <w:snapToGrid w:val="0"/>
        <w:spacing w:line="560" w:lineRule="exact"/>
        <w:rPr>
          <w:rFonts w:ascii="Times New Roman" w:hAnsi="Times New Roman"/>
          <w:szCs w:val="21"/>
        </w:rPr>
      </w:pPr>
    </w:p>
    <w:p w:rsidR="00CC70CA" w:rsidRDefault="00CC70CA" w:rsidP="002A307C">
      <w:pPr>
        <w:adjustRightInd w:val="0"/>
        <w:snapToGrid w:val="0"/>
        <w:spacing w:line="560" w:lineRule="exact"/>
        <w:rPr>
          <w:rFonts w:ascii="Times New Roman" w:hAnsi="Times New Roman"/>
          <w:szCs w:val="21"/>
        </w:rPr>
      </w:pPr>
    </w:p>
    <w:p w:rsidR="00CC70CA" w:rsidRDefault="00CC70CA" w:rsidP="002A307C">
      <w:pPr>
        <w:adjustRightInd w:val="0"/>
        <w:snapToGrid w:val="0"/>
        <w:spacing w:line="560" w:lineRule="exact"/>
        <w:rPr>
          <w:rFonts w:ascii="Times New Roman" w:hAnsi="Times New Roman"/>
          <w:szCs w:val="21"/>
        </w:rPr>
      </w:pPr>
    </w:p>
    <w:p w:rsidR="00CC70CA" w:rsidRDefault="00CC70CA">
      <w:pPr>
        <w:adjustRightInd w:val="0"/>
        <w:snapToGrid w:val="0"/>
        <w:spacing w:line="560" w:lineRule="exact"/>
        <w:rPr>
          <w:rFonts w:ascii="Times New Roman" w:hAnsi="Times New Roman"/>
          <w:szCs w:val="21"/>
        </w:rPr>
      </w:pPr>
    </w:p>
    <w:p w:rsidR="00CC70CA" w:rsidRPr="002A307C" w:rsidRDefault="002A307C" w:rsidP="002A307C">
      <w:pPr>
        <w:adjustRightInd w:val="0"/>
        <w:snapToGrid w:val="0"/>
        <w:spacing w:line="560" w:lineRule="exact"/>
        <w:jc w:val="center"/>
        <w:rPr>
          <w:rFonts w:ascii="宋体" w:hAnsi="宋体"/>
          <w:b/>
          <w:bCs/>
          <w:sz w:val="21"/>
          <w:szCs w:val="21"/>
        </w:rPr>
      </w:pPr>
      <w:r w:rsidRPr="002A307C">
        <w:rPr>
          <w:rFonts w:ascii="Times New Roman" w:hAnsi="Times New Roman" w:hint="eastAsia"/>
          <w:b/>
          <w:sz w:val="21"/>
          <w:szCs w:val="21"/>
        </w:rPr>
        <w:t>图</w:t>
      </w:r>
      <w:r w:rsidRPr="002A307C">
        <w:rPr>
          <w:rFonts w:ascii="Times New Roman" w:hAnsi="Times New Roman" w:hint="eastAsia"/>
          <w:b/>
          <w:sz w:val="21"/>
          <w:szCs w:val="21"/>
        </w:rPr>
        <w:t>2</w:t>
      </w:r>
      <w:r w:rsidR="00E3351F" w:rsidRPr="002A307C">
        <w:rPr>
          <w:rFonts w:ascii="Times New Roman" w:hAnsi="Times New Roman" w:hint="eastAsia"/>
          <w:b/>
          <w:sz w:val="21"/>
          <w:szCs w:val="21"/>
        </w:rPr>
        <w:t>工业机器人模块</w:t>
      </w:r>
    </w:p>
    <w:p w:rsidR="00CC70CA" w:rsidRDefault="00E3351F">
      <w:pPr>
        <w:pStyle w:val="3"/>
      </w:pPr>
      <w:r>
        <w:rPr>
          <w:rFonts w:hint="eastAsia"/>
        </w:rPr>
        <w:lastRenderedPageBreak/>
        <w:t>1</w:t>
      </w:r>
      <w:r w:rsidR="00F74F27">
        <w:rPr>
          <w:rFonts w:hint="eastAsia"/>
        </w:rPr>
        <w:t>.</w:t>
      </w:r>
      <w:r>
        <w:rPr>
          <w:rFonts w:hint="eastAsia"/>
        </w:rPr>
        <w:t>工业机器人模块</w:t>
      </w:r>
    </w:p>
    <w:p w:rsidR="00CC70CA" w:rsidRDefault="00E3351F" w:rsidP="00F74F27">
      <w:pPr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工业机器人模块：由6-1机器人底座、6-2 FANUC 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ER-4iA工业机器人、6-3气管接头BPC4M5 、6-4机器人快换公头、6-5机器人法兰安装板、机器人控制系统和示教盒组成。其中机器人底座和机器人法兰安装板材质选用铝合金板，表面阳极氧化处理，气管接头选用BPC4M5，机器人快换选择负载3KG快换，一公两母（一个主盘两个副盘）配置，该快换除了自身夹紧松开需要的一个气动回路（L、C位）还有两个气动回路（1、2、3、4）可供选手自由搭配。其中机器人底板通过4个M6*35半圆头螺栓和4个M6T型螺母固定在工作区域的铝型材上，位置在区域左右居中，距后侧面的距离合适，机器人动力线可以通过线盒且不扭曲；工业机器人通过4个M10*</w:t>
      </w:r>
      <w:r w:rsidR="00E94584"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0（配有弹垫平垫）的内六角螺栓固定在机器人底板上；机器人法兰安装板通过4个M5*10内六角螺栓固定在机器人末端；机器人快换公头通过4个M5*30内六角螺栓安装固定在机器人法兰安装板上。本模块需要使用公制4、5、8三种规格的内六角扳手。</w:t>
      </w:r>
    </w:p>
    <w:p w:rsidR="00CC70CA" w:rsidRDefault="00E3351F">
      <w:pPr>
        <w:pStyle w:val="3"/>
      </w:pPr>
      <w:r>
        <w:rPr>
          <w:rFonts w:hint="eastAsia"/>
        </w:rPr>
        <w:t>2</w:t>
      </w:r>
      <w:r w:rsidR="00F74F27">
        <w:rPr>
          <w:rFonts w:hint="eastAsia"/>
        </w:rPr>
        <w:t>.</w:t>
      </w:r>
      <w:r>
        <w:rPr>
          <w:rFonts w:hint="eastAsia"/>
        </w:rPr>
        <w:t>工业机器人生产装配模块</w:t>
      </w:r>
    </w:p>
    <w:p w:rsidR="00CC70CA" w:rsidRDefault="00F74F27">
      <w:pPr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如图3所示，</w:t>
      </w:r>
      <w:r w:rsidR="00E3351F">
        <w:rPr>
          <w:rFonts w:ascii="宋体" w:hAnsi="宋体" w:hint="eastAsia"/>
          <w:szCs w:val="21"/>
        </w:rPr>
        <w:t>生产装配模块由4-1成品物料托盘、4-2次品物料托盘、4-3 物料托盘、4-4装配托盘、工件（4-5铁环、4-6白色POM棒、）等组成，可模拟</w:t>
      </w:r>
      <w:r w:rsidR="00E3351F">
        <w:rPr>
          <w:rFonts w:ascii="宋体" w:hAnsi="宋体"/>
          <w:szCs w:val="21"/>
        </w:rPr>
        <w:t>机器人</w:t>
      </w:r>
      <w:r w:rsidR="00E3351F">
        <w:rPr>
          <w:rFonts w:ascii="宋体" w:hAnsi="宋体" w:hint="eastAsia"/>
          <w:szCs w:val="21"/>
        </w:rPr>
        <w:t>生产装配作业功能。</w:t>
      </w:r>
    </w:p>
    <w:p w:rsidR="00CC70CA" w:rsidRDefault="00E3351F">
      <w:pPr>
        <w:snapToGrid w:val="0"/>
        <w:spacing w:line="360" w:lineRule="auto"/>
        <w:rPr>
          <w:rFonts w:ascii="宋体" w:hAnsi="宋体"/>
          <w:szCs w:val="24"/>
        </w:rPr>
      </w:pPr>
      <w:r>
        <w:rPr>
          <w:rFonts w:ascii="宋体" w:hAnsi="宋体" w:hint="eastAsia"/>
          <w:noProof/>
          <w:szCs w:val="21"/>
        </w:rPr>
        <w:drawing>
          <wp:inline distT="0" distB="0" distL="114300" distR="114300">
            <wp:extent cx="2813961" cy="1406106"/>
            <wp:effectExtent l="19050" t="0" r="5439" b="0"/>
            <wp:docPr id="38" name="图片 5" descr="159262013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5" descr="1592620135(1)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140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Cs w:val="21"/>
        </w:rPr>
        <w:t xml:space="preserve"> </w:t>
      </w:r>
      <w:r>
        <w:rPr>
          <w:noProof/>
        </w:rPr>
        <w:drawing>
          <wp:inline distT="0" distB="0" distL="114300" distR="114300">
            <wp:extent cx="2814366" cy="1405471"/>
            <wp:effectExtent l="19050" t="0" r="5034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7495" cy="140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0CA" w:rsidRDefault="00F74F27" w:rsidP="00F74F27">
      <w:pPr>
        <w:snapToGrid w:val="0"/>
        <w:spacing w:line="360" w:lineRule="auto"/>
        <w:jc w:val="center"/>
        <w:rPr>
          <w:rFonts w:asciiTheme="minorEastAsia" w:hAnsiTheme="minorEastAsia" w:cstheme="minorEastAsia"/>
          <w:szCs w:val="21"/>
        </w:rPr>
      </w:pPr>
      <w:r w:rsidRPr="002A307C">
        <w:rPr>
          <w:rFonts w:ascii="Times New Roman" w:hAnsi="Times New Roman" w:hint="eastAsia"/>
          <w:b/>
          <w:sz w:val="21"/>
          <w:szCs w:val="21"/>
        </w:rPr>
        <w:t>图</w:t>
      </w:r>
      <w:r>
        <w:rPr>
          <w:rFonts w:ascii="Times New Roman" w:hAnsi="Times New Roman" w:hint="eastAsia"/>
          <w:b/>
          <w:sz w:val="21"/>
          <w:szCs w:val="21"/>
        </w:rPr>
        <w:t xml:space="preserve">3 </w:t>
      </w:r>
      <w:r>
        <w:rPr>
          <w:rFonts w:ascii="Times New Roman" w:hAnsi="Times New Roman" w:hint="eastAsia"/>
          <w:b/>
          <w:sz w:val="21"/>
          <w:szCs w:val="21"/>
        </w:rPr>
        <w:t>生产装配</w:t>
      </w:r>
      <w:r w:rsidR="00E3351F" w:rsidRPr="00F74F27">
        <w:rPr>
          <w:rFonts w:ascii="Times New Roman" w:hAnsi="Times New Roman" w:hint="eastAsia"/>
          <w:b/>
          <w:sz w:val="21"/>
          <w:szCs w:val="21"/>
        </w:rPr>
        <w:t>模块</w:t>
      </w:r>
    </w:p>
    <w:p w:rsidR="00CC70CA" w:rsidRDefault="00E3351F">
      <w:pPr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物料托盘是整个生产设备的开端，为工件提供放置平台。物料托盘有10个物料仓，用来摆放工件。物料托盘通过M6*20内六角螺栓和M6 T型螺母固定在工作台上。其中M6内六角螺栓材质是304不锈钢，强度等级4.8；M6 T型螺母材质是碳钢，表面镀镍处理，强度等级4.8。使用公制</w:t>
      </w:r>
      <w:r w:rsidR="00E94584"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号内六角扳手拆装。</w:t>
      </w:r>
    </w:p>
    <w:p w:rsidR="00CC70CA" w:rsidRDefault="00E3351F">
      <w:pPr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规格（长宽高）：180*110*15（mm）</w:t>
      </w:r>
    </w:p>
    <w:p w:rsidR="00CC70CA" w:rsidRDefault="00E3351F">
      <w:pPr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材料：黑色POM</w:t>
      </w:r>
    </w:p>
    <w:p w:rsidR="00CC70CA" w:rsidRDefault="00E3351F">
      <w:pPr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>定位方式：螺丝固定于型材平台上</w:t>
      </w:r>
    </w:p>
    <w:p w:rsidR="00CC70CA" w:rsidRDefault="00E3351F">
      <w:pPr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作用：4个螺栓起到配合固定托盘作用，位置可调整。</w:t>
      </w:r>
    </w:p>
    <w:p w:rsidR="00CC70CA" w:rsidRDefault="00E3351F">
      <w:pPr>
        <w:snapToGrid w:val="0"/>
        <w:spacing w:line="360" w:lineRule="auto"/>
        <w:ind w:firstLineChars="200" w:firstLine="482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b/>
          <w:bCs/>
          <w:noProof/>
          <w:szCs w:val="24"/>
        </w:rPr>
        <w:drawing>
          <wp:inline distT="0" distB="0" distL="114300" distR="114300">
            <wp:extent cx="3917315" cy="2125980"/>
            <wp:effectExtent l="0" t="0" r="14605" b="762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7315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0CA" w:rsidRDefault="00F74F27" w:rsidP="00F74F27">
      <w:pPr>
        <w:adjustRightInd w:val="0"/>
        <w:snapToGrid w:val="0"/>
        <w:spacing w:line="560" w:lineRule="exact"/>
        <w:jc w:val="center"/>
        <w:rPr>
          <w:rFonts w:ascii="宋体" w:hAnsi="宋体"/>
          <w:szCs w:val="21"/>
        </w:rPr>
      </w:pPr>
      <w:r w:rsidRPr="002A307C">
        <w:rPr>
          <w:rFonts w:ascii="Times New Roman" w:hAnsi="Times New Roman" w:hint="eastAsia"/>
          <w:b/>
          <w:sz w:val="21"/>
          <w:szCs w:val="21"/>
        </w:rPr>
        <w:t>图</w:t>
      </w:r>
      <w:r>
        <w:rPr>
          <w:rFonts w:ascii="Times New Roman" w:hAnsi="Times New Roman" w:hint="eastAsia"/>
          <w:b/>
          <w:sz w:val="21"/>
          <w:szCs w:val="21"/>
        </w:rPr>
        <w:t xml:space="preserve">4 </w:t>
      </w:r>
      <w:r w:rsidR="00E3351F" w:rsidRPr="00F74F27">
        <w:rPr>
          <w:rFonts w:ascii="Times New Roman" w:hAnsi="Times New Roman" w:hint="eastAsia"/>
          <w:b/>
          <w:sz w:val="21"/>
          <w:szCs w:val="21"/>
        </w:rPr>
        <w:t>装配托盘模块</w:t>
      </w:r>
    </w:p>
    <w:p w:rsidR="00CC70CA" w:rsidRDefault="00F74F27">
      <w:pPr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如图4所示，</w:t>
      </w:r>
      <w:r w:rsidR="00E3351F">
        <w:rPr>
          <w:rFonts w:ascii="宋体" w:hAnsi="宋体" w:hint="eastAsia"/>
          <w:szCs w:val="21"/>
        </w:rPr>
        <w:t>装配托盘有10个定位仓，用来定位铁环，可随机缺少N个镀白锌铁环（N＜10）；机器人选择夹具将白色POM棒从物料盘搬运至定位孔位置进行装配运动，装配完成后，机器人再将装配体搬运至机器人视觉系统处进行检验，根据检测结果，机器人判断将装配体放置在成品托盘还是次品托盘。</w:t>
      </w:r>
    </w:p>
    <w:p w:rsidR="00CC70CA" w:rsidRDefault="00E3351F">
      <w:pPr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装配单元模块主要是进行工件与零件的装配，将工件搬运到与零件互相装配的位置进行装配运动。</w:t>
      </w:r>
    </w:p>
    <w:p w:rsidR="00CC70CA" w:rsidRDefault="00E3351F">
      <w:pPr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规格（长宽高）：230*120*15（mm）</w:t>
      </w:r>
    </w:p>
    <w:p w:rsidR="00CC70CA" w:rsidRDefault="00E3351F">
      <w:pPr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材料：黑色POM</w:t>
      </w:r>
    </w:p>
    <w:p w:rsidR="00CC70CA" w:rsidRDefault="00E3351F">
      <w:pPr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铁环定位孔：10个</w:t>
      </w:r>
    </w:p>
    <w:p w:rsidR="00CC70CA" w:rsidRDefault="00E3351F">
      <w:pPr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工作站机械组件</w:t>
      </w:r>
    </w:p>
    <w:p w:rsidR="00CC70CA" w:rsidRDefault="00E3351F">
      <w:pPr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装配单元模块的装配托盘通过M6*20内六角螺栓和M6 T型螺母固定在工作台上。其中M6内六角螺栓材质是304不锈钢，强度等级4.8；M6 T型螺母材质是碳钢，表面镀镍处理，强度等级4.8。使用公制</w:t>
      </w:r>
      <w:r w:rsidR="00F929A9"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号内六角扳手拆装。</w:t>
      </w:r>
    </w:p>
    <w:p w:rsidR="00CC70CA" w:rsidRPr="00F74F27" w:rsidRDefault="00E3351F" w:rsidP="00F74F27">
      <w:pPr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成品托盘和次品托盘均使用M6*20内六角螺栓和M6 T型螺母固定在工作台上,使用公制</w:t>
      </w:r>
      <w:r w:rsidR="00F929A9"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号内六角扳手进行拆装。</w:t>
      </w:r>
    </w:p>
    <w:p w:rsidR="00CC70CA" w:rsidRDefault="00E3351F" w:rsidP="001658A5">
      <w:pPr>
        <w:snapToGrid w:val="0"/>
        <w:spacing w:line="360" w:lineRule="auto"/>
        <w:jc w:val="left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3</w:t>
      </w:r>
      <w:r w:rsidR="001658A5">
        <w:rPr>
          <w:rFonts w:hint="eastAsia"/>
          <w:b/>
          <w:bCs/>
          <w:sz w:val="28"/>
          <w:szCs w:val="32"/>
        </w:rPr>
        <w:t>.</w:t>
      </w:r>
      <w:r>
        <w:rPr>
          <w:rFonts w:hint="eastAsia"/>
          <w:b/>
          <w:bCs/>
          <w:sz w:val="28"/>
          <w:szCs w:val="32"/>
        </w:rPr>
        <w:t>工业机器人快换模块</w:t>
      </w:r>
    </w:p>
    <w:p w:rsidR="00CC70CA" w:rsidRDefault="00E3351F">
      <w:pPr>
        <w:pStyle w:val="3"/>
        <w:rPr>
          <w:rFonts w:ascii="宋体" w:hAnsi="宋体"/>
          <w:sz w:val="24"/>
          <w:szCs w:val="24"/>
        </w:rPr>
      </w:pPr>
      <w:r>
        <w:rPr>
          <w:rFonts w:ascii="宋体" w:hAnsi="宋体"/>
          <w:noProof/>
          <w:sz w:val="24"/>
          <w:szCs w:val="24"/>
        </w:rPr>
        <w:lastRenderedPageBreak/>
        <w:drawing>
          <wp:inline distT="0" distB="0" distL="114300" distR="114300">
            <wp:extent cx="2966110" cy="2082543"/>
            <wp:effectExtent l="19050" t="0" r="5690" b="0"/>
            <wp:docPr id="16" name="图片 16" descr="159592336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595923368(1)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7503" cy="2083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noProof/>
          <w:sz w:val="24"/>
          <w:szCs w:val="24"/>
        </w:rPr>
        <w:drawing>
          <wp:inline distT="0" distB="0" distL="114300" distR="114300">
            <wp:extent cx="2476500" cy="2093224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8252" cy="209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0CA" w:rsidRDefault="00F74F27" w:rsidP="00F74F27">
      <w:pPr>
        <w:snapToGrid w:val="0"/>
        <w:spacing w:line="360" w:lineRule="auto"/>
        <w:ind w:firstLineChars="600" w:firstLine="1265"/>
      </w:pPr>
      <w:r w:rsidRPr="002A307C">
        <w:rPr>
          <w:rFonts w:ascii="Times New Roman" w:hAnsi="Times New Roman" w:hint="eastAsia"/>
          <w:b/>
          <w:sz w:val="21"/>
          <w:szCs w:val="21"/>
        </w:rPr>
        <w:t>图</w:t>
      </w:r>
      <w:r>
        <w:rPr>
          <w:rFonts w:ascii="Times New Roman" w:hAnsi="Times New Roman" w:hint="eastAsia"/>
          <w:b/>
          <w:sz w:val="21"/>
          <w:szCs w:val="21"/>
        </w:rPr>
        <w:t>5</w:t>
      </w:r>
      <w:r w:rsidR="00E3351F" w:rsidRPr="00F74F27">
        <w:rPr>
          <w:rFonts w:ascii="Times New Roman" w:hAnsi="Times New Roman" w:hint="eastAsia"/>
          <w:b/>
          <w:sz w:val="21"/>
          <w:szCs w:val="21"/>
        </w:rPr>
        <w:t>机器人快换模块</w:t>
      </w:r>
      <w:r w:rsidR="00E3351F" w:rsidRPr="00F74F27">
        <w:rPr>
          <w:rFonts w:ascii="Times New Roman" w:hAnsi="Times New Roman" w:hint="eastAsia"/>
          <w:b/>
          <w:sz w:val="21"/>
          <w:szCs w:val="21"/>
        </w:rPr>
        <w:t xml:space="preserve"> </w:t>
      </w:r>
      <w:r w:rsidR="00E3351F">
        <w:rPr>
          <w:rFonts w:ascii="宋体" w:hAnsi="宋体" w:hint="eastAsia"/>
          <w:szCs w:val="21"/>
        </w:rPr>
        <w:t xml:space="preserve">                     </w:t>
      </w:r>
      <w:r w:rsidRPr="002A307C">
        <w:rPr>
          <w:rFonts w:ascii="Times New Roman" w:hAnsi="Times New Roman" w:hint="eastAsia"/>
          <w:b/>
          <w:sz w:val="21"/>
          <w:szCs w:val="21"/>
        </w:rPr>
        <w:t>图</w:t>
      </w:r>
      <w:r w:rsidR="004A4E26">
        <w:rPr>
          <w:rFonts w:ascii="Times New Roman" w:hAnsi="Times New Roman" w:hint="eastAsia"/>
          <w:b/>
          <w:sz w:val="21"/>
          <w:szCs w:val="21"/>
        </w:rPr>
        <w:t xml:space="preserve">6 </w:t>
      </w:r>
      <w:r w:rsidR="00E3351F" w:rsidRPr="004A4E26">
        <w:rPr>
          <w:rFonts w:ascii="Times New Roman" w:hAnsi="Times New Roman" w:hint="eastAsia"/>
          <w:b/>
          <w:sz w:val="21"/>
          <w:szCs w:val="21"/>
        </w:rPr>
        <w:t>工具</w:t>
      </w:r>
      <w:r w:rsidR="004A4E26" w:rsidRPr="004A4E26">
        <w:rPr>
          <w:rFonts w:ascii="Times New Roman" w:hAnsi="Times New Roman" w:hint="eastAsia"/>
          <w:b/>
          <w:sz w:val="21"/>
          <w:szCs w:val="21"/>
        </w:rPr>
        <w:t>Ⅰ</w:t>
      </w:r>
    </w:p>
    <w:p w:rsidR="00CC70CA" w:rsidRDefault="00E3351F">
      <w:pPr>
        <w:pStyle w:val="3"/>
        <w:jc w:val="center"/>
      </w:pPr>
      <w:r>
        <w:rPr>
          <w:rFonts w:ascii="宋体" w:hAnsi="宋体"/>
          <w:noProof/>
          <w:sz w:val="24"/>
          <w:szCs w:val="24"/>
        </w:rPr>
        <w:drawing>
          <wp:inline distT="0" distB="0" distL="114300" distR="114300">
            <wp:extent cx="3332917" cy="1758950"/>
            <wp:effectExtent l="19050" t="0" r="833" b="0"/>
            <wp:docPr id="1" name="图片 22" descr="159592416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2" descr="1595924166(1)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4289" cy="175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0CA" w:rsidRDefault="004A4E26">
      <w:pPr>
        <w:adjustRightInd w:val="0"/>
        <w:snapToGrid w:val="0"/>
        <w:spacing w:line="560" w:lineRule="exact"/>
        <w:jc w:val="center"/>
        <w:rPr>
          <w:rFonts w:ascii="宋体" w:hAnsi="宋体"/>
          <w:szCs w:val="21"/>
        </w:rPr>
      </w:pPr>
      <w:r w:rsidRPr="002A307C">
        <w:rPr>
          <w:rFonts w:ascii="Times New Roman" w:hAnsi="Times New Roman" w:hint="eastAsia"/>
          <w:b/>
          <w:sz w:val="21"/>
          <w:szCs w:val="21"/>
        </w:rPr>
        <w:t>图</w:t>
      </w:r>
      <w:r>
        <w:rPr>
          <w:rFonts w:ascii="Times New Roman" w:hAnsi="Times New Roman" w:hint="eastAsia"/>
          <w:b/>
          <w:sz w:val="21"/>
          <w:szCs w:val="21"/>
        </w:rPr>
        <w:t xml:space="preserve">7 </w:t>
      </w:r>
      <w:r w:rsidR="00E3351F" w:rsidRPr="004A4E26">
        <w:rPr>
          <w:rFonts w:ascii="Times New Roman" w:hAnsi="Times New Roman" w:hint="eastAsia"/>
          <w:b/>
          <w:sz w:val="21"/>
          <w:szCs w:val="21"/>
        </w:rPr>
        <w:t>工具Ⅱ</w:t>
      </w:r>
    </w:p>
    <w:p w:rsidR="00CC70CA" w:rsidRDefault="00E3351F">
      <w:pPr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</w:t>
      </w:r>
      <w:r w:rsidR="004A4E26">
        <w:rPr>
          <w:rFonts w:ascii="宋体" w:hAnsi="宋体" w:hint="eastAsia"/>
          <w:szCs w:val="21"/>
        </w:rPr>
        <w:t>如图5所示、</w:t>
      </w:r>
      <w:r>
        <w:rPr>
          <w:rFonts w:ascii="宋体" w:hAnsi="宋体" w:hint="eastAsia"/>
          <w:szCs w:val="21"/>
        </w:rPr>
        <w:t>机器人快换模块由9-1快换模块支架、9-2工具Ⅰ（真空吸盘）、9-3工具</w:t>
      </w:r>
      <w:r w:rsidR="004A4E26" w:rsidRPr="004A4E26">
        <w:rPr>
          <w:rFonts w:ascii="宋体" w:hAnsi="宋体" w:hint="eastAsia"/>
          <w:szCs w:val="21"/>
        </w:rPr>
        <w:t>Ⅱ</w:t>
      </w:r>
      <w:r>
        <w:rPr>
          <w:rFonts w:ascii="宋体" w:hAnsi="宋体" w:hint="eastAsia"/>
          <w:szCs w:val="21"/>
        </w:rPr>
        <w:t>（夹爪、TCP标定）、9-4快换母头、9-5堵头BSLMM5、9-6气管接头PL4M5-M组成，可实现机器人多种夹具快换使用，贴近实际生产应用。</w:t>
      </w:r>
    </w:p>
    <w:p w:rsidR="00CC70CA" w:rsidRDefault="00E3351F">
      <w:pPr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本模块的支架通过沉头M6*14螺栓连接，拆装工件选用公制4号内六角扳手，整个模块通过半圆头内六角M6*20和M6 T型螺母固定安装在工作区域的铝型材上，使用公制4号内六角扳手拆装。</w:t>
      </w:r>
    </w:p>
    <w:p w:rsidR="00CC70CA" w:rsidRDefault="00E3351F">
      <w:pPr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工具Ⅰ</w:t>
      </w:r>
      <w:r w:rsidR="004A4E26">
        <w:rPr>
          <w:rFonts w:ascii="宋体" w:hAnsi="宋体" w:hint="eastAsia"/>
          <w:szCs w:val="21"/>
        </w:rPr>
        <w:t>如图6所示，</w:t>
      </w:r>
      <w:r>
        <w:rPr>
          <w:rFonts w:ascii="宋体" w:hAnsi="宋体" w:hint="eastAsia"/>
          <w:szCs w:val="21"/>
        </w:rPr>
        <w:t>由9-4快换母头、9-5堵头BSLMM5、9-6气管接头PL4M5-M、9-2-1真空吸盘、9-2-2工具Ⅰ转接板组成，可实现物料的搬运作业。快换母头通过M4*25内六角螺栓固定在工具Ⅰ转接板上。</w:t>
      </w:r>
    </w:p>
    <w:p w:rsidR="00CC70CA" w:rsidRDefault="00E3351F">
      <w:pPr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工具Ⅱ</w:t>
      </w:r>
      <w:r w:rsidR="004A4E26">
        <w:rPr>
          <w:rFonts w:ascii="宋体" w:hAnsi="宋体" w:hint="eastAsia"/>
          <w:szCs w:val="21"/>
        </w:rPr>
        <w:t>如图7所示，</w:t>
      </w:r>
      <w:r>
        <w:rPr>
          <w:rFonts w:ascii="宋体" w:hAnsi="宋体" w:hint="eastAsia"/>
          <w:szCs w:val="21"/>
        </w:rPr>
        <w:t>由9-3-1TCP标定、9-3-2气缸转接板、9-3-3工具Ⅱ转接板、9-4快换母头、9-5堵头BSLMM5、9-6气管接头PL4M5-M、9-3-4气缸传感器CMSG-C08、9-3-5调速阀PSL4M5A、9-3-6气缸夹爪、9-3-7气缸HFK20（CL）组成，可实现白色POM棒的夹取搬运作业。快换母头通过M4*25内六角螺栓固定在工具Ⅱ转接板上。</w:t>
      </w:r>
    </w:p>
    <w:p w:rsidR="00CC70CA" w:rsidRDefault="00E3351F">
      <w:pPr>
        <w:pStyle w:val="3"/>
      </w:pPr>
      <w:r>
        <w:rPr>
          <w:rFonts w:hint="eastAsia"/>
        </w:rPr>
        <w:lastRenderedPageBreak/>
        <w:t>4</w:t>
      </w:r>
      <w:r w:rsidR="001658A5">
        <w:rPr>
          <w:rFonts w:hint="eastAsia"/>
        </w:rPr>
        <w:t>.</w:t>
      </w:r>
      <w:r>
        <w:rPr>
          <w:rFonts w:hint="eastAsia"/>
        </w:rPr>
        <w:t>智能仓储模块</w:t>
      </w:r>
    </w:p>
    <w:p w:rsidR="00CC70CA" w:rsidRDefault="004A4E26">
      <w:pPr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如图8所示，</w:t>
      </w:r>
      <w:r w:rsidR="00E3351F">
        <w:rPr>
          <w:rFonts w:ascii="宋体" w:hAnsi="宋体" w:hint="eastAsia"/>
          <w:szCs w:val="21"/>
        </w:rPr>
        <w:t>智能仓储模块由2-1仓促模块支架、2-5仓位、2-2微动开关支架、2-3微动开关、2-4物料组成，其中2-4物料有两种材质和两种颜色，2-3微动开关安装在2-2微动开关支架上，然后安装在四个仓位下，可检测仓位有无物料，该模块可模拟</w:t>
      </w:r>
      <w:r w:rsidR="00E3351F">
        <w:rPr>
          <w:rFonts w:ascii="宋体" w:hAnsi="宋体"/>
          <w:szCs w:val="21"/>
        </w:rPr>
        <w:t>机器人</w:t>
      </w:r>
      <w:r w:rsidR="00E3351F">
        <w:rPr>
          <w:rFonts w:ascii="宋体" w:hAnsi="宋体" w:hint="eastAsia"/>
          <w:szCs w:val="21"/>
        </w:rPr>
        <w:t>智能物料入仓作业功能。</w:t>
      </w:r>
    </w:p>
    <w:p w:rsidR="00CC70CA" w:rsidRDefault="00E3351F">
      <w:pPr>
        <w:snapToGrid w:val="0"/>
        <w:spacing w:line="360" w:lineRule="auto"/>
        <w:ind w:firstLineChars="200" w:firstLine="480"/>
        <w:jc w:val="left"/>
        <w:rPr>
          <w:rFonts w:ascii="宋体" w:hAnsi="宋体"/>
          <w:b/>
          <w:bCs/>
          <w:szCs w:val="24"/>
        </w:rPr>
      </w:pPr>
      <w:r>
        <w:rPr>
          <w:rFonts w:ascii="宋体" w:hAnsi="宋体"/>
          <w:noProof/>
          <w:szCs w:val="24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1056640</wp:posOffset>
            </wp:positionH>
            <wp:positionV relativeFrom="paragraph">
              <wp:posOffset>693420</wp:posOffset>
            </wp:positionV>
            <wp:extent cx="3140710" cy="2098675"/>
            <wp:effectExtent l="19050" t="0" r="2540" b="0"/>
            <wp:wrapTopAndBottom/>
            <wp:docPr id="23" name="图片 23" descr="159592446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1595924467(1)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0710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Cs w:val="21"/>
        </w:rPr>
        <w:t>本模块</w:t>
      </w:r>
      <w:r w:rsidR="00F929A9">
        <w:rPr>
          <w:rFonts w:ascii="宋体" w:hAnsi="宋体" w:hint="eastAsia"/>
          <w:szCs w:val="21"/>
        </w:rPr>
        <w:t>盘</w:t>
      </w:r>
      <w:r>
        <w:rPr>
          <w:rFonts w:ascii="宋体" w:hAnsi="宋体" w:hint="eastAsia"/>
          <w:szCs w:val="21"/>
        </w:rPr>
        <w:t>头内六角M6*20和M6 T型螺母固定安装在工作区域的铝型材上，使用公制4号内六角扳手拆装。</w:t>
      </w:r>
    </w:p>
    <w:p w:rsidR="00CC70CA" w:rsidRDefault="004A4E26" w:rsidP="004A4E26">
      <w:pPr>
        <w:adjustRightInd w:val="0"/>
        <w:snapToGrid w:val="0"/>
        <w:spacing w:line="560" w:lineRule="exact"/>
        <w:ind w:firstLineChars="200" w:firstLine="422"/>
        <w:jc w:val="center"/>
        <w:rPr>
          <w:rFonts w:ascii="宋体" w:hAnsi="宋体"/>
          <w:bCs/>
          <w:szCs w:val="21"/>
        </w:rPr>
      </w:pPr>
      <w:r w:rsidRPr="002A307C">
        <w:rPr>
          <w:rFonts w:ascii="Times New Roman" w:hAnsi="Times New Roman" w:hint="eastAsia"/>
          <w:b/>
          <w:sz w:val="21"/>
          <w:szCs w:val="21"/>
        </w:rPr>
        <w:t>图</w:t>
      </w:r>
      <w:r>
        <w:rPr>
          <w:rFonts w:ascii="Times New Roman" w:hAnsi="Times New Roman" w:hint="eastAsia"/>
          <w:b/>
          <w:sz w:val="21"/>
          <w:szCs w:val="21"/>
        </w:rPr>
        <w:t>8</w:t>
      </w:r>
      <w:r w:rsidR="00E3351F" w:rsidRPr="004A4E26">
        <w:rPr>
          <w:rFonts w:ascii="Times New Roman" w:hAnsi="Times New Roman"/>
          <w:b/>
          <w:sz w:val="21"/>
          <w:szCs w:val="21"/>
        </w:rPr>
        <w:t>智能仓储模块</w:t>
      </w:r>
    </w:p>
    <w:p w:rsidR="00CC70CA" w:rsidRDefault="00E3351F">
      <w:pPr>
        <w:pStyle w:val="3"/>
      </w:pPr>
      <w:r>
        <w:rPr>
          <w:rFonts w:hint="eastAsia"/>
        </w:rPr>
        <w:t>5</w:t>
      </w:r>
      <w:r w:rsidR="001658A5">
        <w:rPr>
          <w:rFonts w:hint="eastAsia"/>
        </w:rPr>
        <w:t>.</w:t>
      </w:r>
      <w:r>
        <w:rPr>
          <w:rFonts w:hint="eastAsia"/>
        </w:rPr>
        <w:t>输送分拣模</w:t>
      </w:r>
    </w:p>
    <w:p w:rsidR="00CC70CA" w:rsidRDefault="00E3351F">
      <w:pPr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noProof/>
          <w:szCs w:val="21"/>
        </w:rPr>
        <w:drawing>
          <wp:inline distT="0" distB="0" distL="114300" distR="114300">
            <wp:extent cx="2934970" cy="1649730"/>
            <wp:effectExtent l="0" t="0" r="6350" b="11430"/>
            <wp:docPr id="39" name="图片 39" descr="159592498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1595924981(1)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4970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noProof/>
          <w:szCs w:val="21"/>
        </w:rPr>
        <w:drawing>
          <wp:inline distT="0" distB="0" distL="0" distR="0">
            <wp:extent cx="2725420" cy="1171575"/>
            <wp:effectExtent l="0" t="0" r="2540" b="1905"/>
            <wp:docPr id="30" name="图片 40" descr="159592511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40" descr="1595925113(1)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542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0CA" w:rsidRDefault="004A4E26" w:rsidP="004A4E26">
      <w:pPr>
        <w:snapToGrid w:val="0"/>
        <w:spacing w:line="360" w:lineRule="auto"/>
        <w:ind w:firstLineChars="400" w:firstLine="843"/>
        <w:rPr>
          <w:rFonts w:ascii="Times New Roman" w:hAnsi="Times New Roman"/>
          <w:szCs w:val="21"/>
        </w:rPr>
      </w:pPr>
      <w:r w:rsidRPr="002A307C">
        <w:rPr>
          <w:rFonts w:ascii="Times New Roman" w:hAnsi="Times New Roman" w:hint="eastAsia"/>
          <w:b/>
          <w:sz w:val="21"/>
          <w:szCs w:val="21"/>
        </w:rPr>
        <w:t>图</w:t>
      </w:r>
      <w:r>
        <w:rPr>
          <w:rFonts w:ascii="Times New Roman" w:hAnsi="Times New Roman" w:hint="eastAsia"/>
          <w:b/>
          <w:sz w:val="21"/>
          <w:szCs w:val="21"/>
        </w:rPr>
        <w:t>9</w:t>
      </w:r>
      <w:r w:rsidR="00E3351F" w:rsidRPr="004A4E26">
        <w:rPr>
          <w:rFonts w:ascii="Times New Roman" w:hAnsi="Times New Roman" w:hint="eastAsia"/>
          <w:b/>
          <w:sz w:val="21"/>
          <w:szCs w:val="21"/>
        </w:rPr>
        <w:t>输送分拣模块</w:t>
      </w:r>
      <w:r w:rsidR="00E3351F">
        <w:rPr>
          <w:rFonts w:ascii="Times New Roman" w:hAnsi="Times New Roman" w:hint="eastAsia"/>
          <w:szCs w:val="21"/>
        </w:rPr>
        <w:t xml:space="preserve">                              </w:t>
      </w:r>
      <w:r w:rsidRPr="002A307C">
        <w:rPr>
          <w:rFonts w:ascii="Times New Roman" w:hAnsi="Times New Roman" w:hint="eastAsia"/>
          <w:b/>
          <w:sz w:val="21"/>
          <w:szCs w:val="21"/>
        </w:rPr>
        <w:t>图</w:t>
      </w:r>
      <w:r>
        <w:rPr>
          <w:rFonts w:ascii="Times New Roman" w:hAnsi="Times New Roman" w:hint="eastAsia"/>
          <w:b/>
          <w:sz w:val="21"/>
          <w:szCs w:val="21"/>
        </w:rPr>
        <w:t>10</w:t>
      </w:r>
      <w:r w:rsidR="00E3351F">
        <w:rPr>
          <w:rFonts w:ascii="Times New Roman" w:hAnsi="Times New Roman" w:hint="eastAsia"/>
          <w:szCs w:val="21"/>
        </w:rPr>
        <w:t xml:space="preserve"> </w:t>
      </w:r>
      <w:r w:rsidR="00E3351F" w:rsidRPr="004A4E26">
        <w:rPr>
          <w:rFonts w:ascii="Times New Roman" w:hAnsi="Times New Roman" w:hint="eastAsia"/>
          <w:b/>
          <w:sz w:val="21"/>
          <w:szCs w:val="21"/>
        </w:rPr>
        <w:t>推料气缸组件</w:t>
      </w:r>
    </w:p>
    <w:p w:rsidR="00CC70CA" w:rsidRDefault="00CC70CA">
      <w:pPr>
        <w:snapToGrid w:val="0"/>
        <w:spacing w:line="360" w:lineRule="auto"/>
        <w:jc w:val="center"/>
        <w:rPr>
          <w:rFonts w:ascii="Times New Roman" w:hAnsi="Times New Roman"/>
          <w:szCs w:val="21"/>
        </w:rPr>
      </w:pPr>
    </w:p>
    <w:p w:rsidR="00CC70CA" w:rsidRDefault="004A4E2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如图9所示，</w:t>
      </w:r>
      <w:r w:rsidR="00E3351F">
        <w:rPr>
          <w:rFonts w:ascii="宋体" w:hAnsi="宋体" w:hint="eastAsia"/>
          <w:szCs w:val="21"/>
        </w:rPr>
        <w:t>输送分拣模块由3-1皮带线、3-8推料气缸组件、3-7分拣仓库、3-6分拣导向、3-4分拣挡边、3-2接近开关组件、3-3光钎组件、3-5物料组成，其中皮带线为了区分物料颜色，选择蓝色；推料气缸组件</w:t>
      </w:r>
      <w:r>
        <w:rPr>
          <w:rFonts w:ascii="宋体" w:hAnsi="宋体" w:hint="eastAsia"/>
          <w:szCs w:val="21"/>
        </w:rPr>
        <w:t>如图10所示，</w:t>
      </w:r>
      <w:r w:rsidR="00E3351F">
        <w:rPr>
          <w:rFonts w:ascii="宋体" w:hAnsi="宋体" w:hint="eastAsia"/>
          <w:szCs w:val="21"/>
        </w:rPr>
        <w:t>包括3-9-1安装板、3-8-2气缸推头、3-8-3气缸传感器CMSJ-C08、3-8-4调速阀PSL4M5A，该模块可实现物料材</w:t>
      </w:r>
      <w:r w:rsidR="00E3351F">
        <w:rPr>
          <w:rFonts w:ascii="宋体" w:hAnsi="宋体" w:hint="eastAsia"/>
          <w:szCs w:val="21"/>
        </w:rPr>
        <w:lastRenderedPageBreak/>
        <w:t>质和颜色的分拣入仓作业功能。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4"/>
        </w:rPr>
      </w:pPr>
      <w:r>
        <w:rPr>
          <w:rFonts w:ascii="宋体" w:hAnsi="宋体" w:hint="eastAsia"/>
          <w:szCs w:val="21"/>
        </w:rPr>
        <w:t>本模块通过半圆头内六角M6*20和M6 T型螺母固定安装在工作区域的铝型材上，使用公制4号内六角扳手拆装</w:t>
      </w:r>
      <w:r>
        <w:rPr>
          <w:rFonts w:ascii="宋体" w:hAnsi="宋体" w:hint="eastAsia"/>
          <w:szCs w:val="24"/>
        </w:rPr>
        <w:t>。</w:t>
      </w:r>
    </w:p>
    <w:p w:rsidR="00CC70CA" w:rsidRDefault="001658A5" w:rsidP="001658A5">
      <w:pPr>
        <w:pStyle w:val="3"/>
      </w:pPr>
      <w:r>
        <w:rPr>
          <w:rFonts w:hint="eastAsia"/>
        </w:rPr>
        <w:t>6.</w:t>
      </w:r>
      <w:r w:rsidR="00E3351F">
        <w:rPr>
          <w:rFonts w:hint="eastAsia"/>
        </w:rPr>
        <w:t>视觉系统模块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center"/>
      </w:pPr>
      <w:r>
        <w:rPr>
          <w:noProof/>
        </w:rPr>
        <w:drawing>
          <wp:inline distT="0" distB="0" distL="114300" distR="114300">
            <wp:extent cx="2121786" cy="2536467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1786" cy="253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0CA" w:rsidRPr="005119BD" w:rsidRDefault="005119BD" w:rsidP="005119BD">
      <w:pPr>
        <w:adjustRightInd w:val="0"/>
        <w:snapToGrid w:val="0"/>
        <w:spacing w:line="360" w:lineRule="auto"/>
        <w:ind w:firstLineChars="200" w:firstLine="422"/>
        <w:jc w:val="center"/>
        <w:rPr>
          <w:rFonts w:ascii="Times New Roman" w:hAnsi="Times New Roman"/>
          <w:b/>
          <w:sz w:val="21"/>
          <w:szCs w:val="21"/>
        </w:rPr>
      </w:pPr>
      <w:r w:rsidRPr="002A307C">
        <w:rPr>
          <w:rFonts w:ascii="Times New Roman" w:hAnsi="Times New Roman" w:hint="eastAsia"/>
          <w:b/>
          <w:sz w:val="21"/>
          <w:szCs w:val="21"/>
        </w:rPr>
        <w:t>图</w:t>
      </w:r>
      <w:r>
        <w:rPr>
          <w:rFonts w:ascii="Times New Roman" w:hAnsi="Times New Roman" w:hint="eastAsia"/>
          <w:b/>
          <w:sz w:val="21"/>
          <w:szCs w:val="21"/>
        </w:rPr>
        <w:t>11</w:t>
      </w:r>
      <w:r w:rsidR="00E3351F" w:rsidRPr="005119BD">
        <w:rPr>
          <w:rFonts w:ascii="Times New Roman" w:hAnsi="Times New Roman" w:hint="eastAsia"/>
          <w:b/>
          <w:sz w:val="21"/>
          <w:szCs w:val="21"/>
        </w:rPr>
        <w:t>视觉模块</w:t>
      </w:r>
    </w:p>
    <w:p w:rsidR="00CC70CA" w:rsidRDefault="001658A5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如图11所示，</w:t>
      </w:r>
      <w:r w:rsidR="00E3351F">
        <w:rPr>
          <w:rFonts w:ascii="宋体" w:hAnsi="宋体" w:hint="eastAsia"/>
          <w:szCs w:val="21"/>
        </w:rPr>
        <w:t>视觉模块由7-1视觉系统支架、7-2视觉相机、7-3视觉相机镜头、7-4光源组成，可实现机器人视觉技术在生产过程中的检测、识别等作业功能。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本模块通过</w:t>
      </w:r>
      <w:r w:rsidR="00EA05CB">
        <w:rPr>
          <w:rFonts w:ascii="宋体" w:hAnsi="宋体" w:hint="eastAsia"/>
          <w:szCs w:val="21"/>
        </w:rPr>
        <w:t>盘头内六角</w:t>
      </w:r>
      <w:r>
        <w:rPr>
          <w:rFonts w:ascii="宋体" w:hAnsi="宋体" w:hint="eastAsia"/>
          <w:szCs w:val="21"/>
        </w:rPr>
        <w:t>M</w:t>
      </w:r>
      <w:r w:rsidR="00EA05CB"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>*20和M</w:t>
      </w:r>
      <w:r w:rsidR="00EA05CB"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 xml:space="preserve"> T型螺母固定安装在工作区域的铝型材上，使用公制</w:t>
      </w:r>
      <w:r w:rsidR="00EA05CB"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号内六角扳手拆装。</w:t>
      </w:r>
    </w:p>
    <w:p w:rsidR="00CC70CA" w:rsidRDefault="00E3351F">
      <w:pPr>
        <w:pStyle w:val="3"/>
      </w:pPr>
      <w:r>
        <w:rPr>
          <w:rFonts w:hint="eastAsia"/>
        </w:rPr>
        <w:t>7</w:t>
      </w:r>
      <w:r w:rsidR="001658A5">
        <w:rPr>
          <w:rFonts w:hint="eastAsia"/>
        </w:rPr>
        <w:t>.</w:t>
      </w:r>
      <w:r>
        <w:rPr>
          <w:rFonts w:hint="eastAsia"/>
        </w:rPr>
        <w:t>基础实训模块</w:t>
      </w:r>
    </w:p>
    <w:p w:rsidR="00CC70CA" w:rsidRDefault="001658A5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如图12所示</w:t>
      </w:r>
      <w:r w:rsidR="00E3351F">
        <w:rPr>
          <w:rFonts w:ascii="宋体" w:hAnsi="宋体" w:hint="eastAsia"/>
          <w:szCs w:val="21"/>
        </w:rPr>
        <w:t>基础实训模块由12-1基础实训支架和12-2实训面板组成，可模拟机器人标定、走轨迹等作业功能。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b/>
          <w:bCs/>
          <w:szCs w:val="24"/>
        </w:rPr>
      </w:pPr>
      <w:r>
        <w:rPr>
          <w:rFonts w:ascii="宋体" w:hAnsi="宋体" w:hint="eastAsia"/>
          <w:szCs w:val="21"/>
        </w:rPr>
        <w:t>本模块通过</w:t>
      </w:r>
      <w:r w:rsidR="00EA05CB">
        <w:rPr>
          <w:rFonts w:ascii="宋体" w:hAnsi="宋体" w:hint="eastAsia"/>
          <w:szCs w:val="21"/>
        </w:rPr>
        <w:t>盘</w:t>
      </w:r>
      <w:r>
        <w:rPr>
          <w:rFonts w:ascii="宋体" w:hAnsi="宋体" w:hint="eastAsia"/>
          <w:szCs w:val="21"/>
        </w:rPr>
        <w:t>头内六角M6*20和M6 T型螺母固定安装在工作区域的铝型材上，使用公制4号内六角扳手拆装。</w:t>
      </w:r>
    </w:p>
    <w:p w:rsidR="00CC70CA" w:rsidRDefault="00E3351F">
      <w:pPr>
        <w:snapToGrid w:val="0"/>
        <w:spacing w:line="360" w:lineRule="auto"/>
        <w:jc w:val="center"/>
      </w:pPr>
      <w:r>
        <w:rPr>
          <w:noProof/>
        </w:rPr>
        <w:lastRenderedPageBreak/>
        <w:drawing>
          <wp:inline distT="0" distB="0" distL="114300" distR="114300">
            <wp:extent cx="2820814" cy="2075291"/>
            <wp:effectExtent l="1905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1609" cy="207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0CA" w:rsidRDefault="001658A5">
      <w:pPr>
        <w:snapToGrid w:val="0"/>
        <w:spacing w:line="360" w:lineRule="auto"/>
        <w:jc w:val="center"/>
        <w:rPr>
          <w:rFonts w:ascii="宋体" w:hAnsi="宋体"/>
          <w:szCs w:val="21"/>
        </w:rPr>
      </w:pPr>
      <w:r w:rsidRPr="002A307C">
        <w:rPr>
          <w:rFonts w:ascii="Times New Roman" w:hAnsi="Times New Roman" w:hint="eastAsia"/>
          <w:b/>
          <w:sz w:val="21"/>
          <w:szCs w:val="21"/>
        </w:rPr>
        <w:t>图</w:t>
      </w:r>
      <w:r>
        <w:rPr>
          <w:rFonts w:ascii="Times New Roman" w:hAnsi="Times New Roman" w:hint="eastAsia"/>
          <w:b/>
          <w:sz w:val="21"/>
          <w:szCs w:val="21"/>
        </w:rPr>
        <w:t xml:space="preserve">12 </w:t>
      </w:r>
      <w:r w:rsidR="00E3351F" w:rsidRPr="001658A5">
        <w:rPr>
          <w:rFonts w:ascii="Times New Roman" w:hAnsi="Times New Roman" w:hint="eastAsia"/>
          <w:b/>
          <w:sz w:val="21"/>
          <w:szCs w:val="21"/>
        </w:rPr>
        <w:t>基础实训模块</w:t>
      </w:r>
    </w:p>
    <w:p w:rsidR="00CC70CA" w:rsidRDefault="00E3351F">
      <w:pPr>
        <w:pStyle w:val="3"/>
        <w:rPr>
          <w:rFonts w:ascii="宋体" w:hAnsi="宋体"/>
          <w:sz w:val="24"/>
          <w:szCs w:val="24"/>
        </w:rPr>
      </w:pPr>
      <w:r>
        <w:rPr>
          <w:rFonts w:hint="eastAsia"/>
        </w:rPr>
        <w:t>8</w:t>
      </w:r>
      <w:r w:rsidR="00F32D22">
        <w:rPr>
          <w:rFonts w:hint="eastAsia"/>
        </w:rPr>
        <w:t>.</w:t>
      </w:r>
      <w:r>
        <w:rPr>
          <w:rFonts w:hint="eastAsia"/>
        </w:rPr>
        <w:t>模拟数控中心模块</w:t>
      </w:r>
    </w:p>
    <w:p w:rsidR="00CC70CA" w:rsidRDefault="00E3351F">
      <w:pPr>
        <w:snapToGrid w:val="0"/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3717308" cy="2377440"/>
            <wp:effectExtent l="19050" t="0" r="0" b="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805" cy="238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0CA" w:rsidRDefault="001658A5">
      <w:pPr>
        <w:snapToGrid w:val="0"/>
        <w:spacing w:line="360" w:lineRule="auto"/>
        <w:jc w:val="center"/>
        <w:rPr>
          <w:rFonts w:ascii="宋体" w:hAnsi="宋体"/>
          <w:szCs w:val="21"/>
        </w:rPr>
      </w:pPr>
      <w:r w:rsidRPr="002A307C">
        <w:rPr>
          <w:rFonts w:ascii="Times New Roman" w:hAnsi="Times New Roman" w:hint="eastAsia"/>
          <w:b/>
          <w:sz w:val="21"/>
          <w:szCs w:val="21"/>
        </w:rPr>
        <w:t>图</w:t>
      </w:r>
      <w:r>
        <w:rPr>
          <w:rFonts w:ascii="Times New Roman" w:hAnsi="Times New Roman" w:hint="eastAsia"/>
          <w:b/>
          <w:sz w:val="21"/>
          <w:szCs w:val="21"/>
        </w:rPr>
        <w:t xml:space="preserve">13 </w:t>
      </w:r>
      <w:r w:rsidR="00E3351F" w:rsidRPr="001658A5">
        <w:rPr>
          <w:rFonts w:ascii="宋体" w:hAnsi="宋体" w:hint="eastAsia"/>
          <w:b/>
          <w:szCs w:val="21"/>
        </w:rPr>
        <w:t>模拟数控中心模块</w:t>
      </w:r>
    </w:p>
    <w:p w:rsidR="00CC70CA" w:rsidRDefault="001658A5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如图13所示</w:t>
      </w:r>
      <w:r w:rsidR="00E3351F">
        <w:rPr>
          <w:rFonts w:ascii="宋体" w:hAnsi="宋体" w:hint="eastAsia"/>
          <w:szCs w:val="21"/>
        </w:rPr>
        <w:t>模拟数控中心模块由10-1模块基座、10-2气缸传感器CMSH、10-3三爪气缸HFCY25、10-4运行指示灯、10-5停止运行指示灯、10-6三爪气缸夹爪、10-7调速阀PSL4M5A组成，可模拟机器人机床上下料等作业功能。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数控加工单元为机器人夹取工件后放到三指卡盘夹具处，进行对工件的虚拟加工环节。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行程：6mm                                           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最大复位精度：≤0.01mm                              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气爪指的数量：3                                      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单个气爪张开夹持力（有效值）：47N  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单个气爪闭合夹持力（有效值） :42N                      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>材料：高合金钢，耐腐蚀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工装夹具机械组件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本模块通过半圆头内六角M6*12和M6 T型螺母固定安装在工作区域的铝型材上，使用公制4号内六角扳手拆装。</w:t>
      </w:r>
    </w:p>
    <w:p w:rsidR="00CC70CA" w:rsidRDefault="00E3351F">
      <w:pPr>
        <w:adjustRightInd w:val="0"/>
        <w:snapToGrid w:val="0"/>
        <w:spacing w:line="360" w:lineRule="auto"/>
        <w:jc w:val="left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9</w:t>
      </w:r>
      <w:r w:rsidR="00BD490D">
        <w:rPr>
          <w:rFonts w:hint="eastAsia"/>
          <w:b/>
          <w:bCs/>
          <w:sz w:val="28"/>
          <w:szCs w:val="32"/>
        </w:rPr>
        <w:t>.</w:t>
      </w:r>
      <w:r>
        <w:rPr>
          <w:rFonts w:hint="eastAsia"/>
          <w:b/>
          <w:bCs/>
          <w:sz w:val="28"/>
          <w:szCs w:val="32"/>
        </w:rPr>
        <w:t>模拟打磨模块</w:t>
      </w:r>
    </w:p>
    <w:p w:rsidR="00CC70CA" w:rsidRDefault="00E3351F">
      <w:pPr>
        <w:pStyle w:val="3"/>
        <w:jc w:val="center"/>
        <w:rPr>
          <w:rFonts w:ascii="宋体" w:hAnsi="宋体"/>
          <w:szCs w:val="21"/>
        </w:rPr>
      </w:pPr>
      <w:r>
        <w:rPr>
          <w:noProof/>
        </w:rPr>
        <w:drawing>
          <wp:inline distT="0" distB="0" distL="114300" distR="114300">
            <wp:extent cx="3643866" cy="2369488"/>
            <wp:effectExtent l="19050" t="0" r="0" b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7748" cy="2372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0CA" w:rsidRDefault="001658A5">
      <w:pPr>
        <w:snapToGrid w:val="0"/>
        <w:spacing w:line="360" w:lineRule="auto"/>
        <w:jc w:val="center"/>
        <w:rPr>
          <w:rFonts w:ascii="宋体" w:hAnsi="宋体"/>
          <w:szCs w:val="21"/>
        </w:rPr>
      </w:pPr>
      <w:r w:rsidRPr="002A307C">
        <w:rPr>
          <w:rFonts w:ascii="Times New Roman" w:hAnsi="Times New Roman" w:hint="eastAsia"/>
          <w:b/>
          <w:sz w:val="21"/>
          <w:szCs w:val="21"/>
        </w:rPr>
        <w:t>图</w:t>
      </w:r>
      <w:r>
        <w:rPr>
          <w:rFonts w:ascii="Times New Roman" w:hAnsi="Times New Roman" w:hint="eastAsia"/>
          <w:b/>
          <w:sz w:val="21"/>
          <w:szCs w:val="21"/>
        </w:rPr>
        <w:t>14</w:t>
      </w:r>
      <w:r w:rsidR="00E3351F" w:rsidRPr="001658A5">
        <w:rPr>
          <w:rFonts w:ascii="Times New Roman" w:hAnsi="Times New Roman" w:hint="eastAsia"/>
          <w:b/>
          <w:sz w:val="21"/>
          <w:szCs w:val="21"/>
        </w:rPr>
        <w:t>模拟打磨模块</w:t>
      </w:r>
    </w:p>
    <w:p w:rsidR="00CC70CA" w:rsidRDefault="001658A5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如图14所示，模拟打磨模块</w:t>
      </w:r>
      <w:r w:rsidR="00E3351F">
        <w:rPr>
          <w:rFonts w:ascii="宋体" w:hAnsi="宋体" w:hint="eastAsia"/>
          <w:szCs w:val="21"/>
        </w:rPr>
        <w:t>由5-1模块底座、5-2 2020铝型材、5-3微型打磨机固定板、5-4微型打磨机、5-5微型打磨机安装板组成，可模拟机器人夹持工件自动打磨作业功能。</w:t>
      </w:r>
    </w:p>
    <w:p w:rsidR="00CC70CA" w:rsidRDefault="00E3351F" w:rsidP="001658A5">
      <w:pPr>
        <w:adjustRightInd w:val="0"/>
        <w:snapToGrid w:val="0"/>
        <w:spacing w:line="360" w:lineRule="auto"/>
        <w:ind w:leftChars="200" w:left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模拟打磨模块单元为工件在进行完数控加工工作后，对零件进行</w:t>
      </w:r>
      <w:r w:rsidR="001658A5">
        <w:rPr>
          <w:rFonts w:ascii="宋体" w:hAnsi="宋体" w:hint="eastAsia"/>
          <w:szCs w:val="21"/>
        </w:rPr>
        <w:t>模拟</w:t>
      </w:r>
      <w:r>
        <w:rPr>
          <w:rFonts w:ascii="宋体" w:hAnsi="宋体" w:hint="eastAsia"/>
          <w:szCs w:val="21"/>
        </w:rPr>
        <w:t>去毛刺工序</w:t>
      </w:r>
      <w:r w:rsidR="001658A5">
        <w:rPr>
          <w:rFonts w:ascii="宋体" w:hAnsi="宋体" w:hint="eastAsia"/>
          <w:szCs w:val="21"/>
        </w:rPr>
        <w:t xml:space="preserve">。 </w:t>
      </w:r>
      <w:r>
        <w:rPr>
          <w:rFonts w:ascii="宋体" w:hAnsi="宋体" w:hint="eastAsia"/>
          <w:szCs w:val="21"/>
        </w:rPr>
        <w:t>1.额定电压：18V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2.夹持能力：0.5-3.2mm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3.空载转速：5000-18000RPM/min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4.自重：86g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5.尺寸：φ25*135mm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6.夹头直径：φ10mm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7.调速：无极变速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8.</w:t>
      </w:r>
      <w:r>
        <w:rPr>
          <w:rFonts w:ascii="宋体" w:hAnsi="宋体"/>
          <w:szCs w:val="21"/>
        </w:rPr>
        <w:t>低温运行滚珠轴承结构,可实现平稳安静的操作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9.</w:t>
      </w:r>
      <w:r>
        <w:rPr>
          <w:rFonts w:ascii="宋体" w:hAnsi="宋体"/>
          <w:szCs w:val="21"/>
        </w:rPr>
        <w:t>单独的通/断开关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10.有锁轴按钮，按下按钮，锁住夹头轴后即可更换夹头或钻头，操作简单方便。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本模块通过半圆头内六角M6*16和M6 T型螺母固定安装在工作区域的铝型材上，</w:t>
      </w:r>
      <w:r>
        <w:rPr>
          <w:rFonts w:ascii="宋体" w:hAnsi="宋体" w:hint="eastAsia"/>
          <w:szCs w:val="21"/>
        </w:rPr>
        <w:lastRenderedPageBreak/>
        <w:t>使用公制4号内六角扳手拆装。</w:t>
      </w:r>
    </w:p>
    <w:p w:rsidR="00CC70CA" w:rsidRDefault="00E3351F" w:rsidP="00BD490D">
      <w:pPr>
        <w:adjustRightInd w:val="0"/>
        <w:snapToGrid w:val="0"/>
        <w:spacing w:line="360" w:lineRule="auto"/>
        <w:jc w:val="left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10</w:t>
      </w:r>
      <w:r w:rsidR="00BD490D">
        <w:rPr>
          <w:rFonts w:hint="eastAsia"/>
          <w:b/>
          <w:bCs/>
          <w:sz w:val="28"/>
          <w:szCs w:val="32"/>
        </w:rPr>
        <w:t>.</w:t>
      </w:r>
      <w:r>
        <w:rPr>
          <w:rFonts w:hint="eastAsia"/>
          <w:b/>
          <w:bCs/>
          <w:sz w:val="28"/>
          <w:szCs w:val="32"/>
        </w:rPr>
        <w:t>气路搭建模块</w:t>
      </w:r>
    </w:p>
    <w:p w:rsidR="00CC70CA" w:rsidRDefault="00E3351F">
      <w:pPr>
        <w:pStyle w:val="3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noProof/>
          <w:sz w:val="24"/>
          <w:szCs w:val="24"/>
        </w:rPr>
        <w:drawing>
          <wp:inline distT="0" distB="0" distL="114300" distR="114300">
            <wp:extent cx="1727835" cy="1869440"/>
            <wp:effectExtent l="0" t="0" r="9525" b="5080"/>
            <wp:docPr id="46" name="图片 46" descr="159592902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1595929027(1)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86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1BE" w:rsidRPr="009011BE" w:rsidRDefault="009011BE" w:rsidP="00B647EC">
      <w:pPr>
        <w:jc w:val="center"/>
      </w:pPr>
      <w:r w:rsidRPr="002A307C">
        <w:rPr>
          <w:rFonts w:ascii="Times New Roman" w:hAnsi="Times New Roman" w:hint="eastAsia"/>
          <w:b/>
          <w:sz w:val="21"/>
          <w:szCs w:val="21"/>
        </w:rPr>
        <w:t>图</w:t>
      </w:r>
      <w:r>
        <w:rPr>
          <w:rFonts w:ascii="Times New Roman" w:hAnsi="Times New Roman" w:hint="eastAsia"/>
          <w:b/>
          <w:sz w:val="21"/>
          <w:szCs w:val="21"/>
        </w:rPr>
        <w:t>15</w:t>
      </w:r>
      <w:r w:rsidRPr="009011BE">
        <w:rPr>
          <w:rFonts w:ascii="Times New Roman" w:hAnsi="Times New Roman" w:hint="eastAsia"/>
          <w:b/>
          <w:sz w:val="21"/>
          <w:szCs w:val="21"/>
        </w:rPr>
        <w:t>气路搭建模块</w:t>
      </w:r>
    </w:p>
    <w:p w:rsidR="00CC70CA" w:rsidRDefault="009011BE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如图15所示，</w:t>
      </w:r>
      <w:r w:rsidR="00E3351F">
        <w:rPr>
          <w:rFonts w:ascii="宋体" w:hAnsi="宋体" w:hint="eastAsia"/>
          <w:szCs w:val="21"/>
        </w:rPr>
        <w:t>气路搭建模块由15-1气路搭建模块基座、15-2气缸快接接头PBM4组成，可认知气路原理和练习搭建气动回路等作业功能。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本模块通过半圆头内六角M6*12和M6 T型螺母固定安装在工作区域的铝型材上，使用公制4号内六角扳手拆装。</w:t>
      </w:r>
    </w:p>
    <w:p w:rsidR="00CC70CA" w:rsidRDefault="00E3351F" w:rsidP="009011BE">
      <w:pPr>
        <w:pStyle w:val="3"/>
      </w:pPr>
      <w:r>
        <w:rPr>
          <w:rFonts w:hint="eastAsia"/>
        </w:rPr>
        <w:t>11</w:t>
      </w:r>
      <w:r w:rsidR="00BD490D">
        <w:rPr>
          <w:rFonts w:hint="eastAsia"/>
        </w:rPr>
        <w:t>.</w:t>
      </w:r>
      <w:r>
        <w:rPr>
          <w:rFonts w:hint="eastAsia"/>
        </w:rPr>
        <w:t>接线模块</w:t>
      </w:r>
    </w:p>
    <w:p w:rsidR="00CC70CA" w:rsidRDefault="00E3351F">
      <w:pPr>
        <w:adjustRightInd w:val="0"/>
        <w:snapToGrid w:val="0"/>
        <w:ind w:firstLineChars="200" w:firstLine="480"/>
        <w:jc w:val="center"/>
        <w:rPr>
          <w:rFonts w:ascii="宋体" w:hAnsi="宋体"/>
          <w:b/>
          <w:bCs/>
          <w:szCs w:val="24"/>
        </w:rPr>
      </w:pPr>
      <w:r>
        <w:rPr>
          <w:noProof/>
        </w:rPr>
        <w:drawing>
          <wp:inline distT="0" distB="0" distL="114300" distR="114300">
            <wp:extent cx="3303472" cy="1693628"/>
            <wp:effectExtent l="19050" t="0" r="0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1504" cy="1697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0CA" w:rsidRPr="00BD490D" w:rsidRDefault="009011BE" w:rsidP="00BD490D">
      <w:pPr>
        <w:adjustRightInd w:val="0"/>
        <w:snapToGrid w:val="0"/>
        <w:ind w:firstLineChars="200" w:firstLine="422"/>
        <w:jc w:val="center"/>
        <w:rPr>
          <w:rFonts w:ascii="Times New Roman" w:hAnsi="Times New Roman"/>
          <w:b/>
          <w:sz w:val="21"/>
          <w:szCs w:val="21"/>
        </w:rPr>
      </w:pPr>
      <w:r w:rsidRPr="002A307C">
        <w:rPr>
          <w:rFonts w:ascii="Times New Roman" w:hAnsi="Times New Roman" w:hint="eastAsia"/>
          <w:b/>
          <w:sz w:val="21"/>
          <w:szCs w:val="21"/>
        </w:rPr>
        <w:t>图</w:t>
      </w:r>
      <w:r>
        <w:rPr>
          <w:rFonts w:ascii="Times New Roman" w:hAnsi="Times New Roman" w:hint="eastAsia"/>
          <w:b/>
          <w:sz w:val="21"/>
          <w:szCs w:val="21"/>
        </w:rPr>
        <w:t>16</w:t>
      </w:r>
      <w:r w:rsidR="00E3351F" w:rsidRPr="009011BE">
        <w:rPr>
          <w:rFonts w:ascii="Times New Roman" w:hAnsi="Times New Roman" w:hint="eastAsia"/>
          <w:b/>
          <w:sz w:val="21"/>
          <w:szCs w:val="21"/>
        </w:rPr>
        <w:t>电气接线模块</w:t>
      </w:r>
    </w:p>
    <w:p w:rsidR="00CC70CA" w:rsidRDefault="00E3351F" w:rsidP="00BD490D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电气接线模块：由16-1端子安装导轨、16-2接线端子PT-15-S组成，可认知电路基本原理和练习接线等作业功能。</w:t>
      </w:r>
    </w:p>
    <w:p w:rsidR="00CC70CA" w:rsidRDefault="00E3351F" w:rsidP="00BD490D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本模块通过半圆头内六角M6*12和M6 T型螺母固定安装在工作区域的铝型材上，使用公制4号内六角扳手拆装。</w:t>
      </w:r>
    </w:p>
    <w:p w:rsidR="00BD490D" w:rsidRDefault="00BD490D" w:rsidP="00BD490D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</w:p>
    <w:p w:rsidR="00BD490D" w:rsidRDefault="00BD490D" w:rsidP="00BD490D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</w:p>
    <w:p w:rsidR="00B647EC" w:rsidRDefault="00B647EC" w:rsidP="00BD490D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</w:p>
    <w:p w:rsidR="00BD490D" w:rsidRDefault="00BD490D" w:rsidP="00BD490D">
      <w:pPr>
        <w:adjustRightInd w:val="0"/>
        <w:snapToGrid w:val="0"/>
        <w:jc w:val="left"/>
        <w:rPr>
          <w:b/>
          <w:bCs/>
          <w:sz w:val="28"/>
          <w:szCs w:val="32"/>
        </w:rPr>
      </w:pPr>
    </w:p>
    <w:p w:rsidR="00CC70CA" w:rsidRDefault="00E3351F" w:rsidP="00BD490D">
      <w:pPr>
        <w:adjustRightInd w:val="0"/>
        <w:snapToGrid w:val="0"/>
        <w:jc w:val="left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lastRenderedPageBreak/>
        <w:t>12</w:t>
      </w:r>
      <w:r w:rsidR="00BD490D">
        <w:rPr>
          <w:rFonts w:hint="eastAsia"/>
          <w:b/>
          <w:bCs/>
          <w:sz w:val="28"/>
          <w:szCs w:val="32"/>
        </w:rPr>
        <w:t>.</w:t>
      </w:r>
      <w:r>
        <w:rPr>
          <w:rFonts w:hint="eastAsia"/>
          <w:b/>
          <w:bCs/>
          <w:sz w:val="28"/>
          <w:szCs w:val="32"/>
        </w:rPr>
        <w:t>人机交互</w:t>
      </w:r>
    </w:p>
    <w:p w:rsidR="00CC70CA" w:rsidRDefault="00E3351F">
      <w:pPr>
        <w:pStyle w:val="3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noProof/>
          <w:sz w:val="24"/>
          <w:szCs w:val="24"/>
        </w:rPr>
        <w:drawing>
          <wp:inline distT="0" distB="0" distL="114300" distR="114300">
            <wp:extent cx="2557145" cy="1410335"/>
            <wp:effectExtent l="0" t="0" r="3175" b="6985"/>
            <wp:docPr id="21" name="图片 20" descr="159531710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 descr="1595317103(1)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7145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0CA" w:rsidRDefault="00B647EC" w:rsidP="00B647EC">
      <w:pPr>
        <w:snapToGrid w:val="0"/>
        <w:spacing w:line="360" w:lineRule="auto"/>
        <w:ind w:firstLineChars="200" w:firstLine="422"/>
        <w:jc w:val="center"/>
        <w:rPr>
          <w:rFonts w:ascii="宋体" w:hAnsi="宋体"/>
          <w:szCs w:val="21"/>
        </w:rPr>
      </w:pPr>
      <w:r w:rsidRPr="002A307C">
        <w:rPr>
          <w:rFonts w:ascii="Times New Roman" w:hAnsi="Times New Roman" w:hint="eastAsia"/>
          <w:b/>
          <w:sz w:val="21"/>
          <w:szCs w:val="21"/>
        </w:rPr>
        <w:t>图</w:t>
      </w:r>
      <w:r>
        <w:rPr>
          <w:rFonts w:ascii="Times New Roman" w:hAnsi="Times New Roman" w:hint="eastAsia"/>
          <w:b/>
          <w:sz w:val="21"/>
          <w:szCs w:val="21"/>
        </w:rPr>
        <w:t>17</w:t>
      </w:r>
      <w:r w:rsidR="00E3351F">
        <w:rPr>
          <w:rFonts w:ascii="宋体" w:hAnsi="宋体"/>
          <w:szCs w:val="21"/>
        </w:rPr>
        <w:t>人机交互</w:t>
      </w:r>
      <w:r>
        <w:rPr>
          <w:rFonts w:ascii="宋体" w:hAnsi="宋体" w:hint="eastAsia"/>
          <w:szCs w:val="21"/>
        </w:rPr>
        <w:t>模块</w:t>
      </w:r>
    </w:p>
    <w:p w:rsidR="00CC70CA" w:rsidRDefault="00B647EC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如图17所示，</w:t>
      </w:r>
      <w:r w:rsidR="00E3351F">
        <w:rPr>
          <w:rFonts w:ascii="宋体" w:hAnsi="宋体" w:hint="eastAsia"/>
          <w:szCs w:val="21"/>
        </w:rPr>
        <w:t>人机交互</w:t>
      </w:r>
      <w:r>
        <w:rPr>
          <w:rFonts w:ascii="宋体" w:hAnsi="宋体" w:hint="eastAsia"/>
          <w:szCs w:val="21"/>
        </w:rPr>
        <w:t>模块</w:t>
      </w:r>
      <w:r w:rsidR="00E3351F">
        <w:rPr>
          <w:rFonts w:ascii="宋体" w:hAnsi="宋体" w:hint="eastAsia"/>
          <w:szCs w:val="21"/>
        </w:rPr>
        <w:t>由8-1工控盒、8-2启动按钮、8-3复位按钮、8-4停止按钮、8-5 SIEMENS KTP700 Basic PN触摸屏组成，可认知触摸屏程序编写和应用、按钮接线及使用等作业功能。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其他：包括工作台、电脑组件、三色灯组件、无油静音气泵、二联件、电磁阀组等气路系统组成。</w:t>
      </w:r>
    </w:p>
    <w:p w:rsidR="00CC70CA" w:rsidRDefault="00E3351F" w:rsidP="00B647EC">
      <w:pPr>
        <w:pStyle w:val="3"/>
      </w:pPr>
      <w:r>
        <w:rPr>
          <w:rFonts w:hint="eastAsia"/>
        </w:rPr>
        <w:t>13</w:t>
      </w:r>
      <w:r w:rsidR="00B647EC">
        <w:rPr>
          <w:rFonts w:hint="eastAsia"/>
        </w:rPr>
        <w:t>.</w:t>
      </w:r>
      <w:r>
        <w:rPr>
          <w:rFonts w:hint="eastAsia"/>
        </w:rPr>
        <w:t>六关节轴工业机器人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六关节轴工业机器人基本参数如</w:t>
      </w:r>
      <w:r w:rsidR="004C5419">
        <w:rPr>
          <w:rFonts w:ascii="宋体" w:hAnsi="宋体" w:hint="eastAsia"/>
          <w:szCs w:val="21"/>
        </w:rPr>
        <w:t>见表3</w:t>
      </w:r>
    </w:p>
    <w:p w:rsidR="00CC70CA" w:rsidRPr="00B647EC" w:rsidRDefault="00E3351F" w:rsidP="00B647EC">
      <w:pPr>
        <w:adjustRightInd w:val="0"/>
        <w:snapToGrid w:val="0"/>
        <w:spacing w:line="560" w:lineRule="exact"/>
        <w:ind w:firstLineChars="200" w:firstLine="422"/>
        <w:jc w:val="center"/>
        <w:rPr>
          <w:rFonts w:ascii="宋体" w:hAnsi="宋体"/>
          <w:b/>
          <w:sz w:val="21"/>
          <w:szCs w:val="21"/>
        </w:rPr>
      </w:pPr>
      <w:r w:rsidRPr="00B647EC">
        <w:rPr>
          <w:rFonts w:ascii="宋体" w:hAnsi="宋体" w:hint="eastAsia"/>
          <w:b/>
          <w:sz w:val="21"/>
          <w:szCs w:val="21"/>
        </w:rPr>
        <w:t>表3机器人基本参数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457"/>
        <w:gridCol w:w="3765"/>
      </w:tblGrid>
      <w:tr w:rsidR="00CC70CA">
        <w:trPr>
          <w:jc w:val="center"/>
        </w:trPr>
        <w:tc>
          <w:tcPr>
            <w:tcW w:w="2074" w:type="dxa"/>
            <w:vAlign w:val="center"/>
          </w:tcPr>
          <w:p w:rsidR="00CC70CA" w:rsidRPr="00B647EC" w:rsidRDefault="00E3351F">
            <w:pPr>
              <w:adjustRightInd w:val="0"/>
              <w:snapToGrid w:val="0"/>
              <w:jc w:val="center"/>
              <w:rPr>
                <w:rFonts w:ascii="宋体" w:hAnsi="宋体"/>
                <w:b/>
                <w:kern w:val="0"/>
                <w:sz w:val="21"/>
                <w:szCs w:val="21"/>
              </w:rPr>
            </w:pPr>
            <w:r w:rsidRPr="00B647EC">
              <w:rPr>
                <w:rFonts w:ascii="宋体" w:hAnsi="宋体" w:hint="eastAsia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2457" w:type="dxa"/>
            <w:vAlign w:val="center"/>
          </w:tcPr>
          <w:p w:rsidR="00CC70CA" w:rsidRPr="00B647EC" w:rsidRDefault="00E3351F">
            <w:pPr>
              <w:adjustRightInd w:val="0"/>
              <w:snapToGrid w:val="0"/>
              <w:jc w:val="center"/>
              <w:rPr>
                <w:rFonts w:ascii="宋体" w:hAnsi="宋体"/>
                <w:b/>
                <w:kern w:val="0"/>
                <w:sz w:val="21"/>
                <w:szCs w:val="21"/>
              </w:rPr>
            </w:pPr>
            <w:r w:rsidRPr="00B647EC">
              <w:rPr>
                <w:rFonts w:ascii="宋体" w:hAnsi="宋体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3765" w:type="dxa"/>
            <w:vAlign w:val="center"/>
          </w:tcPr>
          <w:p w:rsidR="00CC70CA" w:rsidRPr="00B647EC" w:rsidRDefault="00E3351F">
            <w:pPr>
              <w:adjustRightInd w:val="0"/>
              <w:snapToGrid w:val="0"/>
              <w:jc w:val="center"/>
              <w:rPr>
                <w:rFonts w:ascii="宋体" w:hAnsi="宋体"/>
                <w:b/>
                <w:kern w:val="0"/>
                <w:sz w:val="21"/>
                <w:szCs w:val="21"/>
              </w:rPr>
            </w:pPr>
            <w:r w:rsidRPr="00B647EC">
              <w:rPr>
                <w:rFonts w:ascii="宋体" w:hAnsi="宋体" w:hint="eastAsia"/>
                <w:b/>
                <w:kern w:val="0"/>
                <w:sz w:val="21"/>
                <w:szCs w:val="21"/>
              </w:rPr>
              <w:t>参数</w:t>
            </w:r>
          </w:p>
        </w:tc>
      </w:tr>
      <w:tr w:rsidR="00CC70CA">
        <w:trPr>
          <w:jc w:val="center"/>
        </w:trPr>
        <w:tc>
          <w:tcPr>
            <w:tcW w:w="2074" w:type="dxa"/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457" w:type="dxa"/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负载</w:t>
            </w:r>
          </w:p>
        </w:tc>
        <w:tc>
          <w:tcPr>
            <w:tcW w:w="3765" w:type="dxa"/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4</w:t>
            </w:r>
            <w:r>
              <w:rPr>
                <w:rFonts w:ascii="宋体" w:hAnsi="宋体"/>
                <w:kern w:val="0"/>
                <w:sz w:val="21"/>
                <w:szCs w:val="21"/>
              </w:rPr>
              <w:t>kg</w:t>
            </w:r>
          </w:p>
        </w:tc>
      </w:tr>
      <w:tr w:rsidR="00CC70CA">
        <w:trPr>
          <w:jc w:val="center"/>
        </w:trPr>
        <w:tc>
          <w:tcPr>
            <w:tcW w:w="2074" w:type="dxa"/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457" w:type="dxa"/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重复定位精度</w:t>
            </w:r>
          </w:p>
        </w:tc>
        <w:tc>
          <w:tcPr>
            <w:tcW w:w="3765" w:type="dxa"/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+/-0.0</w:t>
            </w:r>
            <w:r>
              <w:rPr>
                <w:rFonts w:ascii="宋体" w:hAnsi="宋体"/>
                <w:kern w:val="0"/>
                <w:sz w:val="21"/>
                <w:szCs w:val="21"/>
              </w:rPr>
              <w:t>1mm</w:t>
            </w:r>
          </w:p>
        </w:tc>
      </w:tr>
      <w:tr w:rsidR="00CC70CA">
        <w:trPr>
          <w:jc w:val="center"/>
        </w:trPr>
        <w:tc>
          <w:tcPr>
            <w:tcW w:w="2074" w:type="dxa"/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457" w:type="dxa"/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本体配置</w:t>
            </w:r>
          </w:p>
        </w:tc>
        <w:tc>
          <w:tcPr>
            <w:tcW w:w="3765" w:type="dxa"/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20</w:t>
            </w:r>
            <w:r>
              <w:rPr>
                <w:rFonts w:ascii="宋体" w:hAnsi="宋体"/>
                <w:kern w:val="0"/>
                <w:sz w:val="21"/>
                <w:szCs w:val="21"/>
              </w:rPr>
              <w:t>kg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本体重量</w:t>
            </w:r>
          </w:p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550</w:t>
            </w:r>
            <w:r>
              <w:rPr>
                <w:rFonts w:ascii="宋体" w:hAnsi="宋体"/>
                <w:kern w:val="0"/>
                <w:sz w:val="21"/>
                <w:szCs w:val="21"/>
              </w:rPr>
              <w:t>mm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可达半径</w:t>
            </w:r>
          </w:p>
        </w:tc>
      </w:tr>
    </w:tbl>
    <w:p w:rsidR="00CC70CA" w:rsidRDefault="00E3351F">
      <w:pPr>
        <w:pStyle w:val="2"/>
      </w:pPr>
      <w:bookmarkStart w:id="29" w:name="_Toc50452648"/>
      <w:bookmarkStart w:id="30" w:name="_Toc50453004"/>
      <w:r>
        <w:rPr>
          <w:rFonts w:hint="eastAsia"/>
        </w:rPr>
        <w:t>（二）赛场计算机</w:t>
      </w:r>
      <w:bookmarkEnd w:id="29"/>
      <w:bookmarkEnd w:id="30"/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计算机已安装office办公软件、PDF软件、PLC编程软件、视觉软件。</w:t>
      </w:r>
    </w:p>
    <w:p w:rsidR="00CC70CA" w:rsidRDefault="00E3351F">
      <w:pPr>
        <w:pStyle w:val="2"/>
      </w:pPr>
      <w:bookmarkStart w:id="31" w:name="_Toc50452649"/>
      <w:bookmarkStart w:id="32" w:name="_Toc50453005"/>
      <w:r>
        <w:rPr>
          <w:rFonts w:hint="eastAsia"/>
        </w:rPr>
        <w:t>（三）每个比赛工位配置设施</w:t>
      </w:r>
      <w:bookmarkEnd w:id="31"/>
      <w:bookmarkEnd w:id="32"/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根据竞赛需要，每个比赛工位应配置如下设施，见表4。</w:t>
      </w:r>
    </w:p>
    <w:p w:rsidR="00CC70CA" w:rsidRPr="00B647EC" w:rsidRDefault="00E3351F" w:rsidP="00B647EC">
      <w:pPr>
        <w:adjustRightInd w:val="0"/>
        <w:snapToGrid w:val="0"/>
        <w:spacing w:line="560" w:lineRule="exact"/>
        <w:ind w:firstLineChars="200" w:firstLine="422"/>
        <w:jc w:val="center"/>
        <w:rPr>
          <w:rFonts w:ascii="宋体" w:hAnsi="宋体"/>
          <w:b/>
          <w:sz w:val="21"/>
          <w:szCs w:val="21"/>
        </w:rPr>
      </w:pPr>
      <w:r w:rsidRPr="00B647EC">
        <w:rPr>
          <w:rFonts w:ascii="宋体" w:hAnsi="宋体" w:hint="eastAsia"/>
          <w:b/>
          <w:sz w:val="21"/>
          <w:szCs w:val="21"/>
        </w:rPr>
        <w:t>表4比赛工位应配置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2145"/>
        <w:gridCol w:w="2256"/>
        <w:gridCol w:w="828"/>
        <w:gridCol w:w="2138"/>
      </w:tblGrid>
      <w:tr w:rsidR="00CC70CA">
        <w:trPr>
          <w:trHeight w:val="384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设备名称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规格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CC70CA">
        <w:trPr>
          <w:trHeight w:val="397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B647EC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B647EC">
              <w:rPr>
                <w:rFonts w:ascii="宋体" w:hAnsi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B647EC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B647EC">
              <w:rPr>
                <w:rFonts w:ascii="宋体" w:hAnsi="宋体" w:hint="eastAsia"/>
                <w:kern w:val="0"/>
                <w:sz w:val="21"/>
                <w:szCs w:val="21"/>
              </w:rPr>
              <w:t>机器人系统集成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B647EC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B647EC">
              <w:rPr>
                <w:rFonts w:ascii="宋体" w:hAnsi="宋体" w:hint="eastAsia"/>
                <w:kern w:val="0"/>
                <w:sz w:val="21"/>
                <w:szCs w:val="21"/>
              </w:rPr>
              <w:t>APSX-08F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B647EC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B647EC">
              <w:rPr>
                <w:rFonts w:ascii="宋体" w:hAnsi="宋体" w:hint="eastAsia"/>
                <w:kern w:val="0"/>
                <w:sz w:val="21"/>
                <w:szCs w:val="21"/>
              </w:rPr>
              <w:t>1套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B647EC" w:rsidRDefault="00CC70CA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 w:rsidR="00CC70CA">
        <w:trPr>
          <w:trHeight w:val="384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B647EC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B647EC">
              <w:rPr>
                <w:rFonts w:ascii="宋体" w:hAnsi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B647EC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B647EC">
              <w:rPr>
                <w:rFonts w:ascii="宋体" w:hAnsi="宋体" w:hint="eastAsia"/>
                <w:kern w:val="0"/>
                <w:sz w:val="21"/>
                <w:szCs w:val="21"/>
              </w:rPr>
              <w:t>计算机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B647EC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B647EC">
              <w:rPr>
                <w:rFonts w:ascii="宋体" w:hAnsi="宋体" w:hint="eastAsia"/>
                <w:kern w:val="0"/>
                <w:sz w:val="21"/>
                <w:szCs w:val="21"/>
              </w:rPr>
              <w:t>\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B647EC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B647EC">
              <w:rPr>
                <w:rFonts w:ascii="宋体" w:hAnsi="宋体" w:hint="eastAsia"/>
                <w:kern w:val="0"/>
                <w:sz w:val="21"/>
                <w:szCs w:val="21"/>
              </w:rPr>
              <w:t>1台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B647EC" w:rsidRDefault="00CC70CA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 w:rsidR="00CC70CA">
        <w:trPr>
          <w:trHeight w:val="397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B647EC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B647EC">
              <w:rPr>
                <w:rFonts w:ascii="宋体" w:hAnsi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B647EC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B647EC">
              <w:rPr>
                <w:rFonts w:ascii="宋体" w:hAnsi="宋体" w:hint="eastAsia"/>
                <w:kern w:val="0"/>
                <w:sz w:val="21"/>
                <w:szCs w:val="21"/>
              </w:rPr>
              <w:t>工作台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CA" w:rsidRPr="00B647EC" w:rsidRDefault="00E3351F">
            <w:pPr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B647EC">
              <w:rPr>
                <w:rFonts w:ascii="宋体" w:hAnsi="宋体" w:hint="eastAsia"/>
                <w:kern w:val="0"/>
                <w:sz w:val="21"/>
                <w:szCs w:val="21"/>
              </w:rPr>
              <w:t>\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B647EC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B647EC">
              <w:rPr>
                <w:rFonts w:ascii="宋体" w:hAnsi="宋体" w:hint="eastAsia"/>
                <w:kern w:val="0"/>
                <w:sz w:val="21"/>
                <w:szCs w:val="21"/>
              </w:rPr>
              <w:t>1张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Pr="00B647EC" w:rsidRDefault="00CC70CA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 w:rsidR="00CC70CA">
        <w:trPr>
          <w:trHeight w:val="384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座椅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CA" w:rsidRDefault="00E335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\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F50F4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 w:rsidR="00E3351F"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CC70CA">
        <w:trPr>
          <w:trHeight w:val="397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气源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气源压力在0.6Mpa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1个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CC70CA" w:rsidRDefault="00E3351F">
      <w:pPr>
        <w:pStyle w:val="2"/>
      </w:pPr>
      <w:bookmarkStart w:id="33" w:name="_Toc50452650"/>
      <w:bookmarkStart w:id="34" w:name="_Toc50453006"/>
      <w:r>
        <w:rPr>
          <w:rFonts w:hint="eastAsia"/>
        </w:rPr>
        <w:t>（四）赛场辅助设施</w:t>
      </w:r>
      <w:bookmarkEnd w:id="33"/>
      <w:bookmarkEnd w:id="34"/>
    </w:p>
    <w:p w:rsidR="00CC70CA" w:rsidRDefault="00E3351F">
      <w:pPr>
        <w:adjustRightInd w:val="0"/>
        <w:snapToGrid w:val="0"/>
        <w:spacing w:line="360" w:lineRule="auto"/>
        <w:ind w:firstLineChars="300" w:firstLine="7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根据竞赛需要，赛场还需准备如下辅助设施，见表5。</w:t>
      </w:r>
    </w:p>
    <w:p w:rsidR="00CC70CA" w:rsidRPr="00F50F44" w:rsidRDefault="00E3351F" w:rsidP="00F50F44">
      <w:pPr>
        <w:adjustRightInd w:val="0"/>
        <w:snapToGrid w:val="0"/>
        <w:spacing w:line="560" w:lineRule="exact"/>
        <w:ind w:firstLineChars="200" w:firstLine="422"/>
        <w:jc w:val="center"/>
        <w:rPr>
          <w:rFonts w:ascii="宋体" w:hAnsi="宋体"/>
          <w:b/>
          <w:sz w:val="21"/>
          <w:szCs w:val="21"/>
        </w:rPr>
      </w:pPr>
      <w:r w:rsidRPr="00F50F44">
        <w:rPr>
          <w:rFonts w:ascii="宋体" w:hAnsi="宋体" w:hint="eastAsia"/>
          <w:b/>
          <w:sz w:val="21"/>
          <w:szCs w:val="21"/>
        </w:rPr>
        <w:t>表5 辅助设施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1867"/>
        <w:gridCol w:w="2583"/>
        <w:gridCol w:w="904"/>
        <w:gridCol w:w="2189"/>
      </w:tblGrid>
      <w:tr w:rsidR="00CC70CA">
        <w:trPr>
          <w:trHeight w:val="341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规格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CC70CA">
        <w:trPr>
          <w:trHeight w:val="352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音响及扩音器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能涵盖整个赛场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1套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CC70CA">
        <w:trPr>
          <w:trHeight w:val="341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无线麦克风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2个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与音响配套</w:t>
            </w:r>
          </w:p>
        </w:tc>
      </w:tr>
      <w:tr w:rsidR="00CC70CA">
        <w:trPr>
          <w:trHeight w:val="352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口哨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2个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CC70CA">
        <w:trPr>
          <w:trHeight w:val="341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赛场时钟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具有时/分/秒/毫秒计时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1套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赛场都可见</w:t>
            </w:r>
          </w:p>
        </w:tc>
      </w:tr>
      <w:tr w:rsidR="00CC70CA">
        <w:trPr>
          <w:trHeight w:val="341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计时秒表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若干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CC70CA">
        <w:trPr>
          <w:trHeight w:val="352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打印机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CC70CA">
        <w:trPr>
          <w:trHeight w:val="341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打印纸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2箱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CC70CA">
        <w:trPr>
          <w:trHeight w:val="352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签字笔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红、黑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若干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CC70CA">
        <w:trPr>
          <w:trHeight w:val="341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订书机及钉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1套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CC70CA">
        <w:trPr>
          <w:trHeight w:val="341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评分夹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若干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CC70CA">
        <w:trPr>
          <w:trHeight w:val="352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文件柜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1套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用于存放竞赛资料</w:t>
            </w:r>
          </w:p>
        </w:tc>
      </w:tr>
      <w:tr w:rsidR="00CC70CA">
        <w:trPr>
          <w:trHeight w:val="341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饮水机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若干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CC70CA">
        <w:trPr>
          <w:trHeight w:val="352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桶装水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若干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CC70CA">
        <w:trPr>
          <w:trHeight w:val="341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讨论区工作台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若干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摆放在讨论区</w:t>
            </w:r>
          </w:p>
        </w:tc>
      </w:tr>
      <w:tr w:rsidR="00CC70CA">
        <w:trPr>
          <w:trHeight w:val="341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讨论区座椅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若干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摆放在讨论区</w:t>
            </w:r>
          </w:p>
        </w:tc>
      </w:tr>
      <w:tr w:rsidR="00CC70CA">
        <w:trPr>
          <w:trHeight w:val="352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隔离栏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若干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包围赛场</w:t>
            </w:r>
          </w:p>
        </w:tc>
      </w:tr>
      <w:tr w:rsidR="00CC70CA">
        <w:trPr>
          <w:trHeight w:val="341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安全标志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若干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CC70CA">
        <w:trPr>
          <w:trHeight w:val="352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18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常用急救药盒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2套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常用药品</w:t>
            </w:r>
          </w:p>
        </w:tc>
      </w:tr>
      <w:tr w:rsidR="00CC70CA">
        <w:trPr>
          <w:trHeight w:val="341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灭火器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若干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根据赛场布置</w:t>
            </w:r>
          </w:p>
        </w:tc>
      </w:tr>
    </w:tbl>
    <w:p w:rsidR="00CC70CA" w:rsidRDefault="00E3351F">
      <w:pPr>
        <w:pStyle w:val="2"/>
      </w:pPr>
      <w:bookmarkStart w:id="35" w:name="_Toc50452651"/>
      <w:bookmarkStart w:id="36" w:name="_Toc50453007"/>
      <w:r>
        <w:rPr>
          <w:rFonts w:hint="eastAsia"/>
        </w:rPr>
        <w:t>（五）工具仪器</w:t>
      </w:r>
      <w:bookmarkEnd w:id="35"/>
      <w:bookmarkEnd w:id="36"/>
      <w:r>
        <w:rPr>
          <w:rFonts w:hint="eastAsia"/>
        </w:rPr>
        <w:t xml:space="preserve">  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建议的</w:t>
      </w:r>
      <w:r w:rsidR="004C5419">
        <w:rPr>
          <w:rFonts w:ascii="宋体" w:hAnsi="宋体" w:hint="eastAsia"/>
          <w:szCs w:val="21"/>
        </w:rPr>
        <w:t>工具仪表如表6所示</w:t>
      </w:r>
      <w:r>
        <w:rPr>
          <w:rFonts w:ascii="宋体" w:hAnsi="宋体" w:hint="eastAsia"/>
          <w:szCs w:val="21"/>
        </w:rPr>
        <w:t>：</w:t>
      </w:r>
    </w:p>
    <w:p w:rsidR="00CC70CA" w:rsidRPr="008E7788" w:rsidRDefault="00E3351F" w:rsidP="008E7788">
      <w:pPr>
        <w:adjustRightInd w:val="0"/>
        <w:snapToGrid w:val="0"/>
        <w:spacing w:line="560" w:lineRule="exact"/>
        <w:ind w:firstLineChars="200" w:firstLine="422"/>
        <w:jc w:val="center"/>
        <w:rPr>
          <w:rFonts w:ascii="宋体" w:hAnsi="宋体"/>
          <w:b/>
          <w:sz w:val="21"/>
          <w:szCs w:val="21"/>
        </w:rPr>
      </w:pPr>
      <w:r w:rsidRPr="008E7788">
        <w:rPr>
          <w:rFonts w:ascii="宋体" w:hAnsi="宋体" w:hint="eastAsia"/>
          <w:b/>
          <w:sz w:val="21"/>
          <w:szCs w:val="21"/>
        </w:rPr>
        <w:t>表6 工具仪器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70"/>
        <w:gridCol w:w="2124"/>
        <w:gridCol w:w="1548"/>
        <w:gridCol w:w="1548"/>
      </w:tblGrid>
      <w:tr w:rsidR="00CC70CA">
        <w:trPr>
          <w:trHeight w:val="243"/>
          <w:jc w:val="center"/>
        </w:trPr>
        <w:tc>
          <w:tcPr>
            <w:tcW w:w="970" w:type="dxa"/>
            <w:vAlign w:val="center"/>
          </w:tcPr>
          <w:p w:rsidR="00CC70CA" w:rsidRPr="008E7788" w:rsidRDefault="00E3351F">
            <w:pPr>
              <w:adjustRightInd w:val="0"/>
              <w:snapToGrid w:val="0"/>
              <w:jc w:val="center"/>
              <w:rPr>
                <w:rFonts w:ascii="宋体" w:hAnsi="宋体"/>
                <w:b/>
                <w:kern w:val="0"/>
                <w:sz w:val="21"/>
                <w:szCs w:val="21"/>
              </w:rPr>
            </w:pPr>
            <w:r w:rsidRPr="008E7788">
              <w:rPr>
                <w:rFonts w:ascii="宋体" w:hAnsi="宋体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2124" w:type="dxa"/>
            <w:vAlign w:val="center"/>
          </w:tcPr>
          <w:p w:rsidR="00CC70CA" w:rsidRPr="008E7788" w:rsidRDefault="00E3351F">
            <w:pPr>
              <w:adjustRightInd w:val="0"/>
              <w:snapToGrid w:val="0"/>
              <w:jc w:val="center"/>
              <w:rPr>
                <w:rFonts w:ascii="宋体" w:hAnsi="宋体"/>
                <w:b/>
                <w:kern w:val="0"/>
                <w:sz w:val="21"/>
                <w:szCs w:val="21"/>
              </w:rPr>
            </w:pPr>
            <w:r w:rsidRPr="008E7788">
              <w:rPr>
                <w:rFonts w:ascii="宋体" w:hAnsi="宋体"/>
                <w:b/>
                <w:kern w:val="0"/>
                <w:sz w:val="21"/>
                <w:szCs w:val="21"/>
              </w:rPr>
              <w:t>名称</w:t>
            </w:r>
          </w:p>
        </w:tc>
        <w:tc>
          <w:tcPr>
            <w:tcW w:w="1548" w:type="dxa"/>
            <w:vAlign w:val="center"/>
          </w:tcPr>
          <w:p w:rsidR="00CC70CA" w:rsidRPr="008E7788" w:rsidRDefault="00E3351F">
            <w:pPr>
              <w:adjustRightInd w:val="0"/>
              <w:snapToGrid w:val="0"/>
              <w:jc w:val="center"/>
              <w:rPr>
                <w:rFonts w:ascii="宋体" w:hAnsi="宋体"/>
                <w:b/>
                <w:kern w:val="0"/>
                <w:sz w:val="21"/>
                <w:szCs w:val="21"/>
              </w:rPr>
            </w:pPr>
            <w:r w:rsidRPr="008E7788">
              <w:rPr>
                <w:rFonts w:ascii="宋体" w:hAnsi="宋体"/>
                <w:b/>
                <w:kern w:val="0"/>
                <w:sz w:val="21"/>
                <w:szCs w:val="21"/>
              </w:rPr>
              <w:t>规格</w:t>
            </w:r>
          </w:p>
        </w:tc>
        <w:tc>
          <w:tcPr>
            <w:tcW w:w="1548" w:type="dxa"/>
            <w:vAlign w:val="center"/>
          </w:tcPr>
          <w:p w:rsidR="00CC70CA" w:rsidRPr="008E7788" w:rsidRDefault="00E3351F">
            <w:pPr>
              <w:adjustRightInd w:val="0"/>
              <w:snapToGrid w:val="0"/>
              <w:jc w:val="center"/>
              <w:rPr>
                <w:rFonts w:ascii="宋体" w:hAnsi="宋体"/>
                <w:b/>
                <w:kern w:val="0"/>
                <w:sz w:val="21"/>
                <w:szCs w:val="21"/>
              </w:rPr>
            </w:pPr>
            <w:r w:rsidRPr="008E7788">
              <w:rPr>
                <w:rFonts w:ascii="宋体" w:hAnsi="宋体"/>
                <w:b/>
                <w:kern w:val="0"/>
                <w:sz w:val="21"/>
                <w:szCs w:val="21"/>
              </w:rPr>
              <w:t>数量</w:t>
            </w:r>
          </w:p>
        </w:tc>
      </w:tr>
      <w:tr w:rsidR="00CC70CA">
        <w:trPr>
          <w:jc w:val="center"/>
        </w:trPr>
        <w:tc>
          <w:tcPr>
            <w:tcW w:w="970" w:type="dxa"/>
            <w:vAlign w:val="center"/>
          </w:tcPr>
          <w:p w:rsidR="00CC70CA" w:rsidRPr="008E7788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8E7788">
              <w:rPr>
                <w:rFonts w:ascii="宋体" w:hAnsi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124" w:type="dxa"/>
            <w:vAlign w:val="center"/>
          </w:tcPr>
          <w:p w:rsidR="00CC70CA" w:rsidRPr="008E7788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8E7788">
              <w:rPr>
                <w:rFonts w:ascii="宋体" w:hAnsi="宋体"/>
                <w:kern w:val="0"/>
                <w:sz w:val="21"/>
                <w:szCs w:val="21"/>
              </w:rPr>
              <w:t>内六角扳手</w:t>
            </w:r>
          </w:p>
        </w:tc>
        <w:tc>
          <w:tcPr>
            <w:tcW w:w="1548" w:type="dxa"/>
            <w:vAlign w:val="center"/>
          </w:tcPr>
          <w:p w:rsidR="00CC70CA" w:rsidRPr="008E7788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8E7788">
              <w:rPr>
                <w:rFonts w:ascii="宋体" w:hAnsi="宋体" w:hint="eastAsia"/>
                <w:kern w:val="0"/>
                <w:sz w:val="21"/>
                <w:szCs w:val="21"/>
              </w:rPr>
              <w:t>公制1.5-10mm</w:t>
            </w:r>
          </w:p>
        </w:tc>
        <w:tc>
          <w:tcPr>
            <w:tcW w:w="1548" w:type="dxa"/>
            <w:vAlign w:val="center"/>
          </w:tcPr>
          <w:p w:rsidR="00CC70CA" w:rsidRPr="008E7788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8E7788">
              <w:rPr>
                <w:rFonts w:ascii="宋体" w:hAnsi="宋体"/>
                <w:kern w:val="0"/>
                <w:sz w:val="21"/>
                <w:szCs w:val="21"/>
              </w:rPr>
              <w:t>若干</w:t>
            </w:r>
          </w:p>
        </w:tc>
      </w:tr>
      <w:tr w:rsidR="00CC70CA">
        <w:trPr>
          <w:jc w:val="center"/>
        </w:trPr>
        <w:tc>
          <w:tcPr>
            <w:tcW w:w="970" w:type="dxa"/>
            <w:vAlign w:val="center"/>
          </w:tcPr>
          <w:p w:rsidR="00CC70CA" w:rsidRPr="008E7788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8E7788">
              <w:rPr>
                <w:rFonts w:ascii="宋体" w:hAnsi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124" w:type="dxa"/>
            <w:vAlign w:val="center"/>
          </w:tcPr>
          <w:p w:rsidR="00CC70CA" w:rsidRPr="008E7788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8E7788">
              <w:rPr>
                <w:rFonts w:ascii="宋体" w:hAnsi="宋体"/>
                <w:kern w:val="0"/>
                <w:sz w:val="21"/>
                <w:szCs w:val="21"/>
              </w:rPr>
              <w:t>斜口钳</w:t>
            </w:r>
          </w:p>
        </w:tc>
        <w:tc>
          <w:tcPr>
            <w:tcW w:w="1548" w:type="dxa"/>
            <w:vAlign w:val="center"/>
          </w:tcPr>
          <w:p w:rsidR="00CC70CA" w:rsidRPr="008E7788" w:rsidRDefault="00CC70CA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CC70CA" w:rsidRPr="008E7788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8E7788">
              <w:rPr>
                <w:rFonts w:ascii="宋体" w:hAnsi="宋体"/>
                <w:kern w:val="0"/>
                <w:sz w:val="21"/>
                <w:szCs w:val="21"/>
              </w:rPr>
              <w:t>若干</w:t>
            </w:r>
          </w:p>
        </w:tc>
      </w:tr>
      <w:tr w:rsidR="00CC70CA">
        <w:trPr>
          <w:jc w:val="center"/>
        </w:trPr>
        <w:tc>
          <w:tcPr>
            <w:tcW w:w="970" w:type="dxa"/>
            <w:vAlign w:val="center"/>
          </w:tcPr>
          <w:p w:rsidR="00CC70CA" w:rsidRPr="008E7788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8E7788">
              <w:rPr>
                <w:rFonts w:ascii="宋体" w:hAnsi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2124" w:type="dxa"/>
            <w:vAlign w:val="center"/>
          </w:tcPr>
          <w:p w:rsidR="00CC70CA" w:rsidRPr="008E7788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8E7788">
              <w:rPr>
                <w:rFonts w:ascii="宋体" w:hAnsi="宋体"/>
                <w:kern w:val="0"/>
                <w:sz w:val="21"/>
                <w:szCs w:val="21"/>
              </w:rPr>
              <w:t>电工螺丝刀</w:t>
            </w:r>
          </w:p>
        </w:tc>
        <w:tc>
          <w:tcPr>
            <w:tcW w:w="1548" w:type="dxa"/>
            <w:vAlign w:val="center"/>
          </w:tcPr>
          <w:p w:rsidR="00CC70CA" w:rsidRPr="008E7788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8E7788">
              <w:rPr>
                <w:rFonts w:ascii="宋体" w:hAnsi="宋体"/>
                <w:kern w:val="0"/>
                <w:sz w:val="21"/>
                <w:szCs w:val="21"/>
              </w:rPr>
              <w:t>一字</w:t>
            </w:r>
            <w:r w:rsidR="0011442A">
              <w:rPr>
                <w:rFonts w:ascii="宋体" w:hAnsi="宋体" w:hint="eastAsia"/>
                <w:kern w:val="0"/>
                <w:sz w:val="21"/>
                <w:szCs w:val="21"/>
              </w:rPr>
              <w:t>/十字</w:t>
            </w:r>
          </w:p>
        </w:tc>
        <w:tc>
          <w:tcPr>
            <w:tcW w:w="1548" w:type="dxa"/>
            <w:vAlign w:val="center"/>
          </w:tcPr>
          <w:p w:rsidR="00CC70CA" w:rsidRPr="008E7788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8E7788">
              <w:rPr>
                <w:rFonts w:ascii="宋体" w:hAnsi="宋体"/>
                <w:kern w:val="0"/>
                <w:sz w:val="21"/>
                <w:szCs w:val="21"/>
              </w:rPr>
              <w:t>若干</w:t>
            </w:r>
          </w:p>
        </w:tc>
      </w:tr>
      <w:tr w:rsidR="00CC70CA">
        <w:trPr>
          <w:trHeight w:val="131"/>
          <w:jc w:val="center"/>
        </w:trPr>
        <w:tc>
          <w:tcPr>
            <w:tcW w:w="970" w:type="dxa"/>
            <w:vAlign w:val="center"/>
          </w:tcPr>
          <w:p w:rsidR="00CC70CA" w:rsidRPr="008E7788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8E7788">
              <w:rPr>
                <w:rFonts w:ascii="宋体" w:hAnsi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2124" w:type="dxa"/>
            <w:vAlign w:val="center"/>
          </w:tcPr>
          <w:p w:rsidR="00CC70CA" w:rsidRPr="008E7788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8E7788">
              <w:rPr>
                <w:rFonts w:ascii="宋体" w:hAnsi="宋体"/>
                <w:kern w:val="0"/>
                <w:sz w:val="21"/>
                <w:szCs w:val="21"/>
              </w:rPr>
              <w:t>万用表</w:t>
            </w:r>
          </w:p>
        </w:tc>
        <w:tc>
          <w:tcPr>
            <w:tcW w:w="1548" w:type="dxa"/>
            <w:vAlign w:val="center"/>
          </w:tcPr>
          <w:p w:rsidR="00CC70CA" w:rsidRPr="008E7788" w:rsidRDefault="00CC70CA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CC70CA" w:rsidRPr="008E7788" w:rsidRDefault="00E3351F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8E7788">
              <w:rPr>
                <w:rFonts w:ascii="宋体" w:hAnsi="宋体"/>
                <w:kern w:val="0"/>
                <w:sz w:val="21"/>
                <w:szCs w:val="21"/>
              </w:rPr>
              <w:t>若干</w:t>
            </w:r>
          </w:p>
        </w:tc>
      </w:tr>
    </w:tbl>
    <w:p w:rsidR="00CC70CA" w:rsidRDefault="00E3351F">
      <w:pPr>
        <w:pStyle w:val="2"/>
      </w:pPr>
      <w:bookmarkStart w:id="37" w:name="_Toc50452652"/>
      <w:bookmarkStart w:id="38" w:name="_Toc50453008"/>
      <w:r>
        <w:rPr>
          <w:rFonts w:hint="eastAsia"/>
        </w:rPr>
        <w:lastRenderedPageBreak/>
        <w:t>（六）竞赛用耗材</w:t>
      </w:r>
      <w:bookmarkEnd w:id="37"/>
      <w:bookmarkEnd w:id="38"/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根据竞赛需要，赛场提供如下耗材，见表7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表7 赛场提供的耗材清单</w:t>
      </w:r>
    </w:p>
    <w:tbl>
      <w:tblPr>
        <w:tblW w:w="8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1368"/>
        <w:gridCol w:w="3558"/>
        <w:gridCol w:w="799"/>
        <w:gridCol w:w="1602"/>
      </w:tblGrid>
      <w:tr w:rsidR="00CC70CA">
        <w:trPr>
          <w:trHeight w:val="575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说明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CC70CA">
        <w:trPr>
          <w:trHeight w:val="45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导线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 w:rsidP="00DB5DEE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单根多股/铜芯/0.5mm²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若干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CC70CA">
        <w:trPr>
          <w:trHeight w:val="58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气管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直径8、6、4mm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若干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CC70CA">
        <w:trPr>
          <w:trHeight w:val="45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扎带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2.5-100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若干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CC70CA">
        <w:trPr>
          <w:trHeight w:val="442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螺丝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直径2、</w:t>
            </w:r>
            <w:r w:rsidR="00956F33">
              <w:rPr>
                <w:rFonts w:ascii="宋体" w:hAnsi="宋体" w:hint="eastAsia"/>
                <w:szCs w:val="21"/>
              </w:rPr>
              <w:t>3、</w:t>
            </w:r>
            <w:r>
              <w:rPr>
                <w:rFonts w:ascii="宋体" w:hAnsi="宋体" w:hint="eastAsia"/>
                <w:szCs w:val="21"/>
              </w:rPr>
              <w:t>4、5、6、8、10mm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若干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CC70CA" w:rsidRDefault="00E3351F">
      <w:pPr>
        <w:pStyle w:val="1"/>
      </w:pPr>
      <w:bookmarkStart w:id="39" w:name="_Toc50383452"/>
      <w:bookmarkStart w:id="40" w:name="_Toc42516360"/>
      <w:bookmarkStart w:id="41" w:name="_Toc42504973"/>
      <w:bookmarkStart w:id="42" w:name="_Toc50452653"/>
      <w:bookmarkStart w:id="43" w:name="_Toc50453009"/>
      <w:r>
        <w:rPr>
          <w:rFonts w:hint="eastAsia"/>
        </w:rPr>
        <w:t>四、竞赛场地</w:t>
      </w:r>
      <w:bookmarkEnd w:id="39"/>
      <w:bookmarkEnd w:id="40"/>
      <w:bookmarkEnd w:id="41"/>
      <w:bookmarkEnd w:id="42"/>
      <w:bookmarkEnd w:id="43"/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选手工位独立，确保选手正常开展比赛，不受外界影响；工位集中布置，保证竞赛氛围。设置安全通道和警戒线，确保进入赛场的竞赛参观、采访、视察的人员限定在安全区域内活动，以保证大赛安全有序进行。</w:t>
      </w:r>
    </w:p>
    <w:p w:rsidR="00CC70CA" w:rsidRDefault="00E3351F">
      <w:pPr>
        <w:pStyle w:val="2"/>
      </w:pPr>
      <w:bookmarkStart w:id="44" w:name="_Toc50452654"/>
      <w:bookmarkStart w:id="45" w:name="_Toc50453010"/>
      <w:r>
        <w:rPr>
          <w:rFonts w:hint="eastAsia"/>
        </w:rPr>
        <w:t>（一）场地面积要求</w:t>
      </w:r>
      <w:bookmarkEnd w:id="44"/>
      <w:bookmarkEnd w:id="45"/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竞赛场地每支队伍拥有约4mx5m的空间，队伍之间有分隔区域。每个机器人单元独立，配有保护措施，参观者能近距离走近比赛单元。备用两个竞赛模块区，另设储物空间等区域。根据参赛队伍数量，和承办单位商定具体比赛场地，并规划好平面布局。</w:t>
      </w:r>
    </w:p>
    <w:p w:rsidR="00CC70CA" w:rsidRDefault="00E3351F">
      <w:pPr>
        <w:pStyle w:val="2"/>
      </w:pPr>
      <w:bookmarkStart w:id="46" w:name="_Toc50452655"/>
      <w:bookmarkStart w:id="47" w:name="_Toc50453011"/>
      <w:r>
        <w:rPr>
          <w:rFonts w:hint="eastAsia"/>
        </w:rPr>
        <w:t>（二）场地照明要求</w:t>
      </w:r>
      <w:bookmarkEnd w:id="46"/>
      <w:bookmarkEnd w:id="47"/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照度满足竞赛需求</w:t>
      </w:r>
    </w:p>
    <w:p w:rsidR="00CC70CA" w:rsidRDefault="00E3351F">
      <w:pPr>
        <w:pStyle w:val="2"/>
      </w:pPr>
      <w:bookmarkStart w:id="48" w:name="_Toc50452656"/>
      <w:bookmarkStart w:id="49" w:name="_Toc50453012"/>
      <w:r>
        <w:rPr>
          <w:rFonts w:hint="eastAsia"/>
        </w:rPr>
        <w:t>（三）场地消防和逃生要求</w:t>
      </w:r>
      <w:bookmarkEnd w:id="48"/>
      <w:bookmarkEnd w:id="49"/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1.赛场必须有安全通道，竞赛前必须明确告知选手和裁判员安全通道的位置。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2.赛场必须配备灭火设备，并置于显著位置。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3.赛场应具备良好的通风、照明和操作空间的条件。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4.组委会应做好竞赛安全、健康和公共卫生及突发事件预防与应急处理等工作。</w:t>
      </w:r>
    </w:p>
    <w:p w:rsidR="00CC70CA" w:rsidRDefault="00E3351F">
      <w:pPr>
        <w:pStyle w:val="1"/>
      </w:pPr>
      <w:bookmarkStart w:id="50" w:name="_Toc42516361"/>
      <w:bookmarkStart w:id="51" w:name="_Toc50383453"/>
      <w:bookmarkStart w:id="52" w:name="_Toc42504974"/>
      <w:bookmarkStart w:id="53" w:name="_Toc50452657"/>
      <w:bookmarkStart w:id="54" w:name="_Toc50453013"/>
      <w:r>
        <w:rPr>
          <w:rFonts w:hint="eastAsia"/>
        </w:rPr>
        <w:lastRenderedPageBreak/>
        <w:t>五、竞赛安全要求</w:t>
      </w:r>
      <w:bookmarkEnd w:id="50"/>
      <w:bookmarkEnd w:id="51"/>
      <w:bookmarkEnd w:id="52"/>
      <w:bookmarkEnd w:id="53"/>
      <w:bookmarkEnd w:id="54"/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为确保赛事的安全，采取切实有效的措施，保证大赛期间参赛选手、工作人员及观众的人身安全。根据安全要点，制定相应文件，落实相关责任。</w:t>
      </w:r>
    </w:p>
    <w:p w:rsidR="00CC70CA" w:rsidRDefault="00E3351F">
      <w:pPr>
        <w:pStyle w:val="2"/>
      </w:pPr>
      <w:bookmarkStart w:id="55" w:name="_Toc50452658"/>
      <w:bookmarkStart w:id="56" w:name="_Toc50453014"/>
      <w:r>
        <w:rPr>
          <w:rFonts w:hint="eastAsia"/>
        </w:rPr>
        <w:t>（一）选手安全防护措施要求</w:t>
      </w:r>
      <w:bookmarkEnd w:id="55"/>
      <w:bookmarkEnd w:id="56"/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1.禁止使用刀具以免受伤；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2.专家在审视、检查或参与参赛者项目时，应配备个人安全防护装备；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3.参赛者必须穿电工鞋，带安全帽，否则不予进场参加比赛。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4.工业机器人调试时，应将工业机器人运行速度设置在10%-30%之间，避免速度过快造成安全事故。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5.选手在编写程序时要及时存盘，避免突然停电造成数据丢失。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6.详细安全条例参考《机电一体化职业健康与安全规范》。</w:t>
      </w:r>
    </w:p>
    <w:p w:rsidR="00CC70CA" w:rsidRDefault="00E3351F">
      <w:pPr>
        <w:pStyle w:val="2"/>
      </w:pPr>
      <w:bookmarkStart w:id="57" w:name="_Toc50452659"/>
      <w:bookmarkStart w:id="58" w:name="_Toc50453015"/>
      <w:r>
        <w:rPr>
          <w:rFonts w:hint="eastAsia"/>
        </w:rPr>
        <w:t>（二）医疗设备和措施</w:t>
      </w:r>
      <w:bookmarkEnd w:id="57"/>
      <w:bookmarkEnd w:id="58"/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赛场应准备表8所列的常规医疗物品，并配备一名医务人员随时处理现场突发事故。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表8 常规医疗物品清单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4"/>
        <w:gridCol w:w="1574"/>
        <w:gridCol w:w="1574"/>
        <w:gridCol w:w="1574"/>
        <w:gridCol w:w="1575"/>
      </w:tblGrid>
      <w:tr w:rsidR="00CC70CA">
        <w:trPr>
          <w:trHeight w:val="106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规格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CC70CA">
        <w:trPr>
          <w:trHeight w:val="286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酒精棉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医用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1盒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</w:p>
        </w:tc>
      </w:tr>
      <w:tr w:rsidR="00CC70CA">
        <w:trPr>
          <w:trHeight w:val="331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纱布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医用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1卷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</w:p>
        </w:tc>
      </w:tr>
      <w:tr w:rsidR="00CC70CA">
        <w:trPr>
          <w:trHeight w:val="321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创可贴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医用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1盒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</w:p>
        </w:tc>
      </w:tr>
      <w:tr w:rsidR="00CC70CA">
        <w:trPr>
          <w:trHeight w:val="96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保心丸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医用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1瓶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</w:p>
        </w:tc>
      </w:tr>
      <w:tr w:rsidR="00CC70CA">
        <w:trPr>
          <w:trHeight w:val="156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医用剪刀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医用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E3351F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1把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CA" w:rsidRDefault="00CC70CA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Cs w:val="21"/>
              </w:rPr>
            </w:pPr>
          </w:p>
        </w:tc>
      </w:tr>
    </w:tbl>
    <w:p w:rsidR="00CC70CA" w:rsidRDefault="00E3351F">
      <w:pPr>
        <w:pStyle w:val="1"/>
      </w:pPr>
      <w:bookmarkStart w:id="59" w:name="_Toc42504975"/>
      <w:bookmarkStart w:id="60" w:name="_Toc42516362"/>
      <w:bookmarkStart w:id="61" w:name="_Toc50383454"/>
      <w:bookmarkStart w:id="62" w:name="_Toc50452660"/>
      <w:bookmarkStart w:id="63" w:name="_Toc50453016"/>
      <w:r>
        <w:rPr>
          <w:rFonts w:hint="eastAsia"/>
        </w:rPr>
        <w:t>六、竞赛细则</w:t>
      </w:r>
      <w:bookmarkEnd w:id="59"/>
      <w:bookmarkEnd w:id="60"/>
      <w:bookmarkEnd w:id="61"/>
      <w:bookmarkEnd w:id="62"/>
      <w:bookmarkEnd w:id="63"/>
    </w:p>
    <w:p w:rsidR="00CC70CA" w:rsidRDefault="00E3351F">
      <w:pPr>
        <w:pStyle w:val="2"/>
      </w:pPr>
      <w:bookmarkStart w:id="64" w:name="_Toc50452661"/>
      <w:bookmarkStart w:id="65" w:name="_Toc50453017"/>
      <w:r>
        <w:rPr>
          <w:rFonts w:hint="eastAsia"/>
        </w:rPr>
        <w:t>（一）比赛日程（根据赛前发布的</w:t>
      </w:r>
      <w:r w:rsidR="00103F3C">
        <w:rPr>
          <w:rFonts w:hint="eastAsia"/>
        </w:rPr>
        <w:t>具体赛事</w:t>
      </w:r>
      <w:r>
        <w:rPr>
          <w:rFonts w:hint="eastAsia"/>
        </w:rPr>
        <w:t>安排）</w:t>
      </w:r>
      <w:bookmarkEnd w:id="64"/>
      <w:bookmarkEnd w:id="65"/>
    </w:p>
    <w:p w:rsidR="00CC70CA" w:rsidRDefault="00E3351F">
      <w:pPr>
        <w:pStyle w:val="2"/>
      </w:pPr>
      <w:bookmarkStart w:id="66" w:name="_Toc50452662"/>
      <w:bookmarkStart w:id="67" w:name="_Toc50453018"/>
      <w:r>
        <w:rPr>
          <w:rFonts w:hint="eastAsia"/>
        </w:rPr>
        <w:t>（二）裁判员的工作内容与纪律</w:t>
      </w:r>
      <w:bookmarkEnd w:id="66"/>
      <w:bookmarkEnd w:id="67"/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1.裁判员应服从裁判长管理，裁判员工作由裁判长指派。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2.裁判员在工作期间不得使用手机、照相机、录像机等设备。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>3.现场执裁的裁判员负责检查选手携带的物品。违规物品一律清出赛场。比赛结束后裁判员命令选手停止操作。监督选手交回试题和评分表。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4.比赛期间，除裁判长外任何人员不得主动接近选手及其工作区域，不许主动与选手接触与交流，除非选手举手示意需要解决比赛中出现的问题。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5.检查选手所带工具。按照比赛携带工具要求严格执行，仔细检查每一个参赛队所带工具是否符合要求。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6.记录选手比赛时间。包括记录选手比赛用时间等。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7.实操评分时，除允许当值评分裁判员和被测评选手在比赛工位内，其他选手和人员不得进入比赛工位或围观。</w:t>
      </w:r>
    </w:p>
    <w:p w:rsidR="00CC70CA" w:rsidRDefault="00E3351F">
      <w:pPr>
        <w:pStyle w:val="2"/>
      </w:pPr>
      <w:bookmarkStart w:id="68" w:name="_Toc50452663"/>
      <w:bookmarkStart w:id="69" w:name="_Toc50453019"/>
      <w:r>
        <w:rPr>
          <w:rFonts w:hint="eastAsia"/>
        </w:rPr>
        <w:t>（三）选手的工作内容与纪律</w:t>
      </w:r>
      <w:bookmarkEnd w:id="68"/>
      <w:bookmarkEnd w:id="69"/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1.选手在熟悉设备前，抽签决定竞赛顺序和比赛工位。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2.比赛期间，根据比赛任务要求完成相关工作。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3.比赛日内，选手比赛用试题、评分表、草稿纸，以及赛场提供的物品、资料一律不准带离比赛工位。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4.禁止携带移动电话进入比赛工位。比赛期间禁止使用手机、照相机、录像机等设备，禁止携带和使用任何自带存储设备。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5.选手在拿到竞赛试题后，在竞赛工位内看试题时间不少于15分钟；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6.比赛时，除裁判长和现场裁判外任何人员不得主动接近选手及其工作区域，选手有问题只能向裁判长和现场裁判反映。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7.比赛结束哨声响起后，选手应立即停止工作，并将比赛试题和评分表放在工作台上，走出自己的工位。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8.未经裁判长允许，选手不得延长比赛时间。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9.参赛选手只允许在自己的工位内工作。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10.参赛选手只允许使用自己工位上的设备、工具，除裁判长同意才可向他人借用。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11.参赛选手在完成自己比赛题目后，举手示意现场裁判，并退出比赛工位，经和现场裁判确认比赛耗时后，退至现场讨论区等候评分。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12.比赛期间参赛选手不准离开比赛工位，如果有特殊重要原因，必须通知现场裁判并在事件记录表中签字。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13.在竞赛过程中如发现问题（如设备故障等），选手应立即向现场裁判反映。得到</w:t>
      </w:r>
      <w:r>
        <w:rPr>
          <w:rFonts w:ascii="宋体" w:hAnsi="宋体" w:hint="eastAsia"/>
          <w:szCs w:val="21"/>
        </w:rPr>
        <w:lastRenderedPageBreak/>
        <w:t>同意后，选手退出到工作区域外等候，等待故障处理完后方可继续比赛。如属于设备故障，补时时间为从选手示意到故障处理结束这段时间，否则不予补时。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14.参赛选手严禁使用任何事先准备好的程序，一经发现取消比赛资格。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15.评分期间，选手按裁判人员的指令要求操作设备，不允许更改、调整比赛设备及相关控制程序。</w:t>
      </w:r>
    </w:p>
    <w:p w:rsidR="00CC70CA" w:rsidRDefault="00E3351F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16．选手违规一经被发现，由裁判员提出警告，并报告裁判长。裁判长按照评分表要求扣分，直至取消竞赛资格。</w:t>
      </w:r>
    </w:p>
    <w:sectPr w:rsidR="00CC70CA" w:rsidSect="00CC70CA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802" w:rsidRDefault="00244802" w:rsidP="00CC70CA">
      <w:r>
        <w:separator/>
      </w:r>
    </w:p>
  </w:endnote>
  <w:endnote w:type="continuationSeparator" w:id="0">
    <w:p w:rsidR="00244802" w:rsidRDefault="00244802" w:rsidP="00CC7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F44" w:rsidRDefault="00244802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filled="f" stroked="f">
          <v:textbox style="mso-next-textbox:#_x0000_s2049;mso-fit-shape-to-text:t" inset="0,0,0,0">
            <w:txbxContent>
              <w:p w:rsidR="00F50F44" w:rsidRDefault="00244802">
                <w:pPr>
                  <w:pStyle w:val="a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7C20B6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802" w:rsidRDefault="00244802" w:rsidP="00CC70CA">
      <w:r>
        <w:separator/>
      </w:r>
    </w:p>
  </w:footnote>
  <w:footnote w:type="continuationSeparator" w:id="0">
    <w:p w:rsidR="00244802" w:rsidRDefault="00244802" w:rsidP="00CC7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84A9"/>
    <w:multiLevelType w:val="singleLevel"/>
    <w:tmpl w:val="0A5A84A9"/>
    <w:lvl w:ilvl="0">
      <w:start w:val="6"/>
      <w:numFmt w:val="decimal"/>
      <w:suff w:val="nothing"/>
      <w:lvlText w:val="%1、"/>
      <w:lvlJc w:val="left"/>
    </w:lvl>
  </w:abstractNum>
  <w:abstractNum w:abstractNumId="1">
    <w:nsid w:val="57691851"/>
    <w:multiLevelType w:val="multilevel"/>
    <w:tmpl w:val="5769185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4CF5"/>
    <w:rsid w:val="00005972"/>
    <w:rsid w:val="000552A9"/>
    <w:rsid w:val="0009172D"/>
    <w:rsid w:val="00095508"/>
    <w:rsid w:val="000C6ED7"/>
    <w:rsid w:val="000D2202"/>
    <w:rsid w:val="000E7F02"/>
    <w:rsid w:val="00103F3C"/>
    <w:rsid w:val="0011301C"/>
    <w:rsid w:val="0011442A"/>
    <w:rsid w:val="00116E1C"/>
    <w:rsid w:val="001225B4"/>
    <w:rsid w:val="00135075"/>
    <w:rsid w:val="00137188"/>
    <w:rsid w:val="00144025"/>
    <w:rsid w:val="001658A5"/>
    <w:rsid w:val="00192D20"/>
    <w:rsid w:val="001B5C66"/>
    <w:rsid w:val="001B5D8E"/>
    <w:rsid w:val="001C68B3"/>
    <w:rsid w:val="001D45F8"/>
    <w:rsid w:val="001F230E"/>
    <w:rsid w:val="00244802"/>
    <w:rsid w:val="002573B3"/>
    <w:rsid w:val="002A307C"/>
    <w:rsid w:val="002C081E"/>
    <w:rsid w:val="002D59CE"/>
    <w:rsid w:val="002F1B24"/>
    <w:rsid w:val="00310381"/>
    <w:rsid w:val="0035761C"/>
    <w:rsid w:val="003C3818"/>
    <w:rsid w:val="003C5A4A"/>
    <w:rsid w:val="0042161E"/>
    <w:rsid w:val="004309E1"/>
    <w:rsid w:val="00432864"/>
    <w:rsid w:val="00464C94"/>
    <w:rsid w:val="00474532"/>
    <w:rsid w:val="00474685"/>
    <w:rsid w:val="004A4E26"/>
    <w:rsid w:val="004B345A"/>
    <w:rsid w:val="004C5419"/>
    <w:rsid w:val="004E479C"/>
    <w:rsid w:val="004E68FC"/>
    <w:rsid w:val="00502770"/>
    <w:rsid w:val="005079E4"/>
    <w:rsid w:val="005119BD"/>
    <w:rsid w:val="0054028D"/>
    <w:rsid w:val="005415A3"/>
    <w:rsid w:val="005448A2"/>
    <w:rsid w:val="00551422"/>
    <w:rsid w:val="00553600"/>
    <w:rsid w:val="005769C6"/>
    <w:rsid w:val="005D44AA"/>
    <w:rsid w:val="005E716D"/>
    <w:rsid w:val="005F3F10"/>
    <w:rsid w:val="005F5C76"/>
    <w:rsid w:val="00634F69"/>
    <w:rsid w:val="0067038E"/>
    <w:rsid w:val="006907FF"/>
    <w:rsid w:val="006A0B87"/>
    <w:rsid w:val="006E01EB"/>
    <w:rsid w:val="006F00F5"/>
    <w:rsid w:val="006F2A13"/>
    <w:rsid w:val="0073489E"/>
    <w:rsid w:val="00742DEB"/>
    <w:rsid w:val="00746A28"/>
    <w:rsid w:val="007B519A"/>
    <w:rsid w:val="007B6D2D"/>
    <w:rsid w:val="007B6D52"/>
    <w:rsid w:val="007C20B6"/>
    <w:rsid w:val="007C7BC6"/>
    <w:rsid w:val="007D30C1"/>
    <w:rsid w:val="007E6332"/>
    <w:rsid w:val="0083686B"/>
    <w:rsid w:val="00842289"/>
    <w:rsid w:val="00850848"/>
    <w:rsid w:val="00851263"/>
    <w:rsid w:val="00874CF5"/>
    <w:rsid w:val="00891080"/>
    <w:rsid w:val="008944B7"/>
    <w:rsid w:val="008A2C67"/>
    <w:rsid w:val="008B1D54"/>
    <w:rsid w:val="008E7788"/>
    <w:rsid w:val="009011BE"/>
    <w:rsid w:val="009244ED"/>
    <w:rsid w:val="00930B5E"/>
    <w:rsid w:val="0094755C"/>
    <w:rsid w:val="00956F33"/>
    <w:rsid w:val="00957C84"/>
    <w:rsid w:val="00971BCE"/>
    <w:rsid w:val="009910A4"/>
    <w:rsid w:val="009A5A68"/>
    <w:rsid w:val="009B1298"/>
    <w:rsid w:val="00A24476"/>
    <w:rsid w:val="00A43142"/>
    <w:rsid w:val="00A528BF"/>
    <w:rsid w:val="00A66BE7"/>
    <w:rsid w:val="00A75D62"/>
    <w:rsid w:val="00A873E9"/>
    <w:rsid w:val="00AB0EFA"/>
    <w:rsid w:val="00AC6B3B"/>
    <w:rsid w:val="00AC73D7"/>
    <w:rsid w:val="00AD550A"/>
    <w:rsid w:val="00AF41B9"/>
    <w:rsid w:val="00B647EC"/>
    <w:rsid w:val="00B70658"/>
    <w:rsid w:val="00BB1C4C"/>
    <w:rsid w:val="00BC0512"/>
    <w:rsid w:val="00BC6803"/>
    <w:rsid w:val="00BD005C"/>
    <w:rsid w:val="00BD490D"/>
    <w:rsid w:val="00C035B3"/>
    <w:rsid w:val="00C04C01"/>
    <w:rsid w:val="00C729E1"/>
    <w:rsid w:val="00CC16C0"/>
    <w:rsid w:val="00CC70CA"/>
    <w:rsid w:val="00CF0B41"/>
    <w:rsid w:val="00D1487E"/>
    <w:rsid w:val="00D27A93"/>
    <w:rsid w:val="00D477C0"/>
    <w:rsid w:val="00D706E8"/>
    <w:rsid w:val="00D712FC"/>
    <w:rsid w:val="00D74DD6"/>
    <w:rsid w:val="00D90701"/>
    <w:rsid w:val="00D92A0E"/>
    <w:rsid w:val="00DA048E"/>
    <w:rsid w:val="00DB5DEE"/>
    <w:rsid w:val="00E072F5"/>
    <w:rsid w:val="00E07F05"/>
    <w:rsid w:val="00E10747"/>
    <w:rsid w:val="00E3351F"/>
    <w:rsid w:val="00E55441"/>
    <w:rsid w:val="00E810F1"/>
    <w:rsid w:val="00E921F3"/>
    <w:rsid w:val="00E94584"/>
    <w:rsid w:val="00EA05CB"/>
    <w:rsid w:val="00ED078A"/>
    <w:rsid w:val="00ED42E3"/>
    <w:rsid w:val="00ED4C34"/>
    <w:rsid w:val="00EF35B9"/>
    <w:rsid w:val="00F17CA7"/>
    <w:rsid w:val="00F32D22"/>
    <w:rsid w:val="00F335CD"/>
    <w:rsid w:val="00F50F44"/>
    <w:rsid w:val="00F701B8"/>
    <w:rsid w:val="00F72015"/>
    <w:rsid w:val="00F74F27"/>
    <w:rsid w:val="00F86574"/>
    <w:rsid w:val="00F929A9"/>
    <w:rsid w:val="00FE71C5"/>
    <w:rsid w:val="00FF08C9"/>
    <w:rsid w:val="05DB4163"/>
    <w:rsid w:val="089F7712"/>
    <w:rsid w:val="0AA47243"/>
    <w:rsid w:val="0B6C195F"/>
    <w:rsid w:val="0C8208C4"/>
    <w:rsid w:val="0DB418BD"/>
    <w:rsid w:val="0DFE6938"/>
    <w:rsid w:val="0F8A500D"/>
    <w:rsid w:val="10CE57D5"/>
    <w:rsid w:val="11CA4B02"/>
    <w:rsid w:val="183F7609"/>
    <w:rsid w:val="1B5C4503"/>
    <w:rsid w:val="1CC83D30"/>
    <w:rsid w:val="1D627144"/>
    <w:rsid w:val="1E466409"/>
    <w:rsid w:val="1F1A79D2"/>
    <w:rsid w:val="20122140"/>
    <w:rsid w:val="201F40A0"/>
    <w:rsid w:val="226047A1"/>
    <w:rsid w:val="25E916B3"/>
    <w:rsid w:val="26CD013C"/>
    <w:rsid w:val="2B3963F6"/>
    <w:rsid w:val="30C73146"/>
    <w:rsid w:val="35A5214B"/>
    <w:rsid w:val="35F06F5A"/>
    <w:rsid w:val="37E21023"/>
    <w:rsid w:val="39970513"/>
    <w:rsid w:val="41A56F47"/>
    <w:rsid w:val="4B0F2A54"/>
    <w:rsid w:val="54572789"/>
    <w:rsid w:val="586E6172"/>
    <w:rsid w:val="58B766E7"/>
    <w:rsid w:val="5BCB3C76"/>
    <w:rsid w:val="5E276620"/>
    <w:rsid w:val="61BD17CA"/>
    <w:rsid w:val="648B490B"/>
    <w:rsid w:val="68EF038B"/>
    <w:rsid w:val="6A09156F"/>
    <w:rsid w:val="6EE41135"/>
    <w:rsid w:val="72E17B88"/>
    <w:rsid w:val="742E4BBC"/>
    <w:rsid w:val="79AE1DF1"/>
    <w:rsid w:val="7CD64490"/>
    <w:rsid w:val="7E830E9A"/>
    <w:rsid w:val="7F84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semiHidden="0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0CA"/>
    <w:pPr>
      <w:widowControl w:val="0"/>
      <w:jc w:val="both"/>
    </w:pPr>
    <w:rPr>
      <w:rFonts w:ascii="Calibri" w:eastAsia="宋体" w:hAnsi="Calibri" w:cs="Times New Roman"/>
      <w:kern w:val="2"/>
      <w:sz w:val="24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C70CA"/>
    <w:pPr>
      <w:keepNext/>
      <w:keepLines/>
      <w:spacing w:before="240" w:after="240" w:line="576" w:lineRule="auto"/>
      <w:jc w:val="left"/>
      <w:outlineLvl w:val="0"/>
    </w:pPr>
    <w:rPr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C70CA"/>
    <w:pPr>
      <w:keepNext/>
      <w:keepLines/>
      <w:spacing w:before="80" w:after="80" w:line="416" w:lineRule="auto"/>
      <w:outlineLvl w:val="1"/>
    </w:pPr>
    <w:rPr>
      <w:rFonts w:asciiTheme="majorHAnsi" w:hAnsiTheme="majorHAnsi" w:cstheme="majorBidi"/>
      <w:b/>
      <w:bCs/>
      <w:sz w:val="30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CC70CA"/>
    <w:pPr>
      <w:keepNext/>
      <w:keepLines/>
      <w:spacing w:before="120" w:after="120"/>
      <w:outlineLvl w:val="2"/>
    </w:pPr>
    <w:rPr>
      <w:b/>
      <w:bCs/>
      <w:sz w:val="28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CC70CA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CC70CA"/>
    <w:pPr>
      <w:adjustRightInd w:val="0"/>
      <w:snapToGrid w:val="0"/>
      <w:spacing w:line="560" w:lineRule="exact"/>
      <w:jc w:val="center"/>
    </w:pPr>
    <w:rPr>
      <w:rFonts w:ascii="宋体" w:hAnsi="宋体"/>
      <w:bCs/>
      <w:szCs w:val="21"/>
    </w:rPr>
  </w:style>
  <w:style w:type="paragraph" w:styleId="a4">
    <w:name w:val="Body Text"/>
    <w:basedOn w:val="a"/>
    <w:link w:val="Char"/>
    <w:uiPriority w:val="1"/>
    <w:semiHidden/>
    <w:unhideWhenUsed/>
    <w:qFormat/>
    <w:rsid w:val="00CC70CA"/>
    <w:pPr>
      <w:ind w:left="100" w:firstLine="482"/>
      <w:jc w:val="left"/>
    </w:pPr>
    <w:rPr>
      <w:rFonts w:ascii="宋体" w:hAnsi="宋体"/>
      <w:kern w:val="0"/>
      <w:sz w:val="23"/>
      <w:szCs w:val="23"/>
      <w:lang w:eastAsia="en-US"/>
    </w:rPr>
  </w:style>
  <w:style w:type="paragraph" w:styleId="30">
    <w:name w:val="toc 3"/>
    <w:basedOn w:val="a"/>
    <w:next w:val="a"/>
    <w:uiPriority w:val="39"/>
    <w:unhideWhenUsed/>
    <w:qFormat/>
    <w:rsid w:val="00CC70CA"/>
    <w:pPr>
      <w:ind w:left="480"/>
      <w:jc w:val="left"/>
    </w:pPr>
    <w:rPr>
      <w:rFonts w:asciiTheme="minorHAnsi" w:eastAsiaTheme="minorHAnsi"/>
      <w:i/>
      <w:iCs/>
      <w:sz w:val="20"/>
      <w:szCs w:val="20"/>
    </w:rPr>
  </w:style>
  <w:style w:type="paragraph" w:styleId="a5">
    <w:name w:val="Balloon Text"/>
    <w:basedOn w:val="a"/>
    <w:link w:val="Char0"/>
    <w:uiPriority w:val="99"/>
    <w:semiHidden/>
    <w:unhideWhenUsed/>
    <w:qFormat/>
    <w:rsid w:val="00CC70C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rsid w:val="00CC70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CC70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1B5D8E"/>
    <w:pPr>
      <w:jc w:val="left"/>
    </w:pPr>
    <w:rPr>
      <w:rFonts w:asciiTheme="minorHAnsi" w:eastAsiaTheme="minorHAnsi"/>
      <w:b/>
      <w:bCs/>
      <w:caps/>
      <w:sz w:val="20"/>
      <w:szCs w:val="20"/>
    </w:rPr>
  </w:style>
  <w:style w:type="paragraph" w:styleId="20">
    <w:name w:val="toc 2"/>
    <w:basedOn w:val="a"/>
    <w:next w:val="a"/>
    <w:uiPriority w:val="39"/>
    <w:unhideWhenUsed/>
    <w:qFormat/>
    <w:rsid w:val="001B5D8E"/>
    <w:pPr>
      <w:ind w:left="238"/>
      <w:jc w:val="left"/>
    </w:pPr>
    <w:rPr>
      <w:rFonts w:asciiTheme="minorHAnsi" w:eastAsiaTheme="minorHAnsi"/>
      <w:smallCaps/>
      <w:sz w:val="20"/>
      <w:szCs w:val="20"/>
    </w:rPr>
  </w:style>
  <w:style w:type="paragraph" w:styleId="a8">
    <w:name w:val="Normal (Web)"/>
    <w:basedOn w:val="a"/>
    <w:uiPriority w:val="99"/>
    <w:semiHidden/>
    <w:unhideWhenUsed/>
    <w:qFormat/>
    <w:rsid w:val="00CC70C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table" w:styleId="a9">
    <w:name w:val="Table Grid"/>
    <w:basedOn w:val="a1"/>
    <w:uiPriority w:val="39"/>
    <w:qFormat/>
    <w:rsid w:val="00CC70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CC70CA"/>
    <w:rPr>
      <w:color w:val="0563C1"/>
      <w:u w:val="single"/>
    </w:rPr>
  </w:style>
  <w:style w:type="character" w:customStyle="1" w:styleId="1Char">
    <w:name w:val="标题 1 Char"/>
    <w:basedOn w:val="a0"/>
    <w:link w:val="1"/>
    <w:uiPriority w:val="9"/>
    <w:qFormat/>
    <w:rsid w:val="00CC70CA"/>
    <w:rPr>
      <w:rFonts w:ascii="Calibri" w:eastAsia="宋体" w:hAnsi="Calibri" w:cs="Times New Roman"/>
      <w:b/>
      <w:bCs/>
      <w:kern w:val="44"/>
      <w:sz w:val="36"/>
      <w:szCs w:val="44"/>
    </w:rPr>
  </w:style>
  <w:style w:type="character" w:customStyle="1" w:styleId="Char">
    <w:name w:val="正文文本 Char"/>
    <w:basedOn w:val="a0"/>
    <w:link w:val="a4"/>
    <w:uiPriority w:val="1"/>
    <w:semiHidden/>
    <w:qFormat/>
    <w:rsid w:val="00CC70CA"/>
    <w:rPr>
      <w:rFonts w:ascii="宋体" w:eastAsia="宋体" w:hAnsi="宋体" w:cs="Times New Roman"/>
      <w:kern w:val="0"/>
      <w:sz w:val="23"/>
      <w:szCs w:val="23"/>
      <w:lang w:eastAsia="en-US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CC70CA"/>
    <w:pPr>
      <w:widowControl/>
      <w:spacing w:after="0" w:line="256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character" w:customStyle="1" w:styleId="Char3">
    <w:name w:val="图 Char"/>
    <w:link w:val="ab"/>
    <w:qFormat/>
    <w:locked/>
    <w:rsid w:val="00CC70CA"/>
    <w:rPr>
      <w:rFonts w:ascii="Times New Roman" w:hAnsi="Times New Roman" w:cs="Times New Roman"/>
      <w:b/>
      <w:szCs w:val="24"/>
    </w:rPr>
  </w:style>
  <w:style w:type="paragraph" w:customStyle="1" w:styleId="ab">
    <w:name w:val="图"/>
    <w:basedOn w:val="a"/>
    <w:link w:val="Char3"/>
    <w:qFormat/>
    <w:rsid w:val="00CC70CA"/>
    <w:pPr>
      <w:spacing w:line="360" w:lineRule="auto"/>
      <w:jc w:val="center"/>
    </w:pPr>
    <w:rPr>
      <w:rFonts w:ascii="Times New Roman" w:eastAsiaTheme="minorEastAsia" w:hAnsi="Times New Roman"/>
      <w:b/>
      <w:szCs w:val="24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CC70CA"/>
    <w:rPr>
      <w:rFonts w:ascii="Calibri" w:eastAsia="宋体" w:hAnsi="Calibri" w:cs="Times New Roman"/>
      <w:sz w:val="18"/>
      <w:szCs w:val="18"/>
    </w:rPr>
  </w:style>
  <w:style w:type="character" w:customStyle="1" w:styleId="Char2">
    <w:name w:val="页眉 Char"/>
    <w:basedOn w:val="a0"/>
    <w:link w:val="a7"/>
    <w:uiPriority w:val="99"/>
    <w:qFormat/>
    <w:rsid w:val="00CC70CA"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sid w:val="00CC70CA"/>
    <w:rPr>
      <w:rFonts w:ascii="Calibri" w:eastAsia="宋体" w:hAnsi="Calibri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CC70CA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sid w:val="00CC70CA"/>
    <w:rPr>
      <w:rFonts w:asciiTheme="majorHAnsi" w:eastAsia="宋体" w:hAnsiTheme="majorHAnsi" w:cstheme="majorBidi"/>
      <w:b/>
      <w:bCs/>
      <w:sz w:val="30"/>
      <w:szCs w:val="32"/>
    </w:rPr>
  </w:style>
  <w:style w:type="character" w:customStyle="1" w:styleId="3Char">
    <w:name w:val="标题 3 Char"/>
    <w:basedOn w:val="a0"/>
    <w:link w:val="3"/>
    <w:uiPriority w:val="9"/>
    <w:qFormat/>
    <w:rsid w:val="00CC70CA"/>
    <w:rPr>
      <w:rFonts w:ascii="Calibri" w:eastAsia="宋体" w:hAnsi="Calibri" w:cs="Times New Roman"/>
      <w:b/>
      <w:bCs/>
      <w:sz w:val="28"/>
      <w:szCs w:val="32"/>
    </w:rPr>
  </w:style>
  <w:style w:type="character" w:customStyle="1" w:styleId="4Char">
    <w:name w:val="标题 4 Char"/>
    <w:basedOn w:val="a0"/>
    <w:link w:val="4"/>
    <w:uiPriority w:val="9"/>
    <w:qFormat/>
    <w:rsid w:val="00CC70CA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WPSOffice1">
    <w:name w:val="WPSOffice手动目录 1"/>
    <w:rsid w:val="00CC70CA"/>
  </w:style>
  <w:style w:type="paragraph" w:customStyle="1" w:styleId="WPSOffice2">
    <w:name w:val="WPSOffice手动目录 2"/>
    <w:rsid w:val="00CC70CA"/>
    <w:pPr>
      <w:ind w:leftChars="200" w:left="200"/>
    </w:pPr>
  </w:style>
  <w:style w:type="paragraph" w:styleId="11">
    <w:name w:val="index 1"/>
    <w:basedOn w:val="a"/>
    <w:next w:val="a"/>
    <w:autoRedefine/>
    <w:uiPriority w:val="99"/>
    <w:unhideWhenUsed/>
    <w:rsid w:val="002D59CE"/>
    <w:pPr>
      <w:ind w:left="240" w:hanging="240"/>
      <w:jc w:val="left"/>
    </w:pPr>
    <w:rPr>
      <w:rFonts w:asciiTheme="minorHAnsi" w:eastAsiaTheme="minorHAnsi"/>
      <w:sz w:val="20"/>
      <w:szCs w:val="20"/>
    </w:rPr>
  </w:style>
  <w:style w:type="paragraph" w:styleId="21">
    <w:name w:val="index 2"/>
    <w:basedOn w:val="a"/>
    <w:next w:val="a"/>
    <w:autoRedefine/>
    <w:uiPriority w:val="99"/>
    <w:unhideWhenUsed/>
    <w:rsid w:val="002D59CE"/>
    <w:pPr>
      <w:ind w:left="480" w:hanging="240"/>
      <w:jc w:val="left"/>
    </w:pPr>
    <w:rPr>
      <w:rFonts w:asciiTheme="minorHAnsi" w:eastAsiaTheme="minorHAnsi"/>
      <w:sz w:val="20"/>
      <w:szCs w:val="20"/>
    </w:rPr>
  </w:style>
  <w:style w:type="paragraph" w:styleId="31">
    <w:name w:val="index 3"/>
    <w:basedOn w:val="a"/>
    <w:next w:val="a"/>
    <w:autoRedefine/>
    <w:uiPriority w:val="99"/>
    <w:unhideWhenUsed/>
    <w:rsid w:val="002D59CE"/>
    <w:pPr>
      <w:ind w:left="720" w:hanging="240"/>
      <w:jc w:val="left"/>
    </w:pPr>
    <w:rPr>
      <w:rFonts w:asciiTheme="minorHAnsi" w:eastAsiaTheme="minorHAnsi"/>
      <w:sz w:val="20"/>
      <w:szCs w:val="20"/>
    </w:rPr>
  </w:style>
  <w:style w:type="paragraph" w:styleId="40">
    <w:name w:val="index 4"/>
    <w:basedOn w:val="a"/>
    <w:next w:val="a"/>
    <w:autoRedefine/>
    <w:uiPriority w:val="99"/>
    <w:unhideWhenUsed/>
    <w:rsid w:val="002D59CE"/>
    <w:pPr>
      <w:ind w:left="960" w:hanging="240"/>
      <w:jc w:val="left"/>
    </w:pPr>
    <w:rPr>
      <w:rFonts w:asciiTheme="minorHAnsi" w:eastAsiaTheme="minorHAnsi"/>
      <w:sz w:val="20"/>
      <w:szCs w:val="20"/>
    </w:rPr>
  </w:style>
  <w:style w:type="paragraph" w:styleId="5">
    <w:name w:val="index 5"/>
    <w:basedOn w:val="a"/>
    <w:next w:val="a"/>
    <w:autoRedefine/>
    <w:uiPriority w:val="99"/>
    <w:unhideWhenUsed/>
    <w:rsid w:val="002D59CE"/>
    <w:pPr>
      <w:ind w:left="1200" w:hanging="240"/>
      <w:jc w:val="left"/>
    </w:pPr>
    <w:rPr>
      <w:rFonts w:asciiTheme="minorHAnsi" w:eastAsiaTheme="minorHAnsi"/>
      <w:sz w:val="20"/>
      <w:szCs w:val="20"/>
    </w:rPr>
  </w:style>
  <w:style w:type="paragraph" w:styleId="6">
    <w:name w:val="index 6"/>
    <w:basedOn w:val="a"/>
    <w:next w:val="a"/>
    <w:autoRedefine/>
    <w:uiPriority w:val="99"/>
    <w:unhideWhenUsed/>
    <w:rsid w:val="002D59CE"/>
    <w:pPr>
      <w:ind w:left="1440" w:hanging="240"/>
      <w:jc w:val="left"/>
    </w:pPr>
    <w:rPr>
      <w:rFonts w:asciiTheme="minorHAnsi" w:eastAsiaTheme="minorHAnsi"/>
      <w:sz w:val="20"/>
      <w:szCs w:val="20"/>
    </w:rPr>
  </w:style>
  <w:style w:type="paragraph" w:styleId="7">
    <w:name w:val="index 7"/>
    <w:basedOn w:val="a"/>
    <w:next w:val="a"/>
    <w:autoRedefine/>
    <w:uiPriority w:val="99"/>
    <w:unhideWhenUsed/>
    <w:rsid w:val="002D59CE"/>
    <w:pPr>
      <w:ind w:left="1680" w:hanging="240"/>
      <w:jc w:val="left"/>
    </w:pPr>
    <w:rPr>
      <w:rFonts w:asciiTheme="minorHAnsi" w:eastAsiaTheme="minorHAnsi"/>
      <w:sz w:val="20"/>
      <w:szCs w:val="20"/>
    </w:rPr>
  </w:style>
  <w:style w:type="paragraph" w:styleId="8">
    <w:name w:val="index 8"/>
    <w:basedOn w:val="a"/>
    <w:next w:val="a"/>
    <w:autoRedefine/>
    <w:uiPriority w:val="99"/>
    <w:unhideWhenUsed/>
    <w:rsid w:val="002D59CE"/>
    <w:pPr>
      <w:ind w:left="1920" w:hanging="240"/>
      <w:jc w:val="left"/>
    </w:pPr>
    <w:rPr>
      <w:rFonts w:asciiTheme="minorHAnsi" w:eastAsiaTheme="minorHAnsi"/>
      <w:sz w:val="20"/>
      <w:szCs w:val="20"/>
    </w:rPr>
  </w:style>
  <w:style w:type="paragraph" w:styleId="9">
    <w:name w:val="index 9"/>
    <w:basedOn w:val="a"/>
    <w:next w:val="a"/>
    <w:autoRedefine/>
    <w:uiPriority w:val="99"/>
    <w:unhideWhenUsed/>
    <w:rsid w:val="002D59CE"/>
    <w:pPr>
      <w:ind w:left="2160" w:hanging="240"/>
      <w:jc w:val="left"/>
    </w:pPr>
    <w:rPr>
      <w:rFonts w:asciiTheme="minorHAnsi" w:eastAsiaTheme="minorHAnsi"/>
      <w:sz w:val="20"/>
      <w:szCs w:val="20"/>
    </w:rPr>
  </w:style>
  <w:style w:type="paragraph" w:styleId="ad">
    <w:name w:val="index heading"/>
    <w:basedOn w:val="a"/>
    <w:next w:val="11"/>
    <w:uiPriority w:val="99"/>
    <w:unhideWhenUsed/>
    <w:rsid w:val="002D59CE"/>
    <w:pPr>
      <w:spacing w:before="120" w:after="120"/>
      <w:jc w:val="left"/>
    </w:pPr>
    <w:rPr>
      <w:rFonts w:asciiTheme="minorHAnsi" w:eastAsiaTheme="minorHAnsi"/>
      <w:b/>
      <w:bCs/>
      <w:i/>
      <w:iCs/>
      <w:sz w:val="20"/>
      <w:szCs w:val="20"/>
    </w:rPr>
  </w:style>
  <w:style w:type="paragraph" w:styleId="ae">
    <w:name w:val="table of authorities"/>
    <w:basedOn w:val="a"/>
    <w:next w:val="a"/>
    <w:uiPriority w:val="99"/>
    <w:unhideWhenUsed/>
    <w:rsid w:val="002D59CE"/>
    <w:pPr>
      <w:spacing w:before="240"/>
      <w:ind w:left="240" w:hanging="240"/>
      <w:jc w:val="left"/>
    </w:pPr>
    <w:rPr>
      <w:rFonts w:asciiTheme="minorHAnsi" w:eastAsiaTheme="minorHAnsi"/>
      <w:sz w:val="20"/>
      <w:szCs w:val="20"/>
    </w:rPr>
  </w:style>
  <w:style w:type="paragraph" w:styleId="af">
    <w:name w:val="toa heading"/>
    <w:basedOn w:val="a"/>
    <w:next w:val="a"/>
    <w:uiPriority w:val="99"/>
    <w:unhideWhenUsed/>
    <w:rsid w:val="002D59CE"/>
    <w:pPr>
      <w:spacing w:before="240"/>
      <w:jc w:val="left"/>
    </w:pPr>
    <w:rPr>
      <w:rFonts w:asciiTheme="minorHAnsi" w:eastAsiaTheme="minorHAnsi" w:hAnsi="Arial" w:cs="Arial"/>
      <w:b/>
      <w:bCs/>
      <w:i/>
      <w:iCs/>
      <w:szCs w:val="24"/>
    </w:rPr>
  </w:style>
  <w:style w:type="paragraph" w:styleId="41">
    <w:name w:val="toc 4"/>
    <w:basedOn w:val="a"/>
    <w:next w:val="a"/>
    <w:autoRedefine/>
    <w:uiPriority w:val="39"/>
    <w:unhideWhenUsed/>
    <w:rsid w:val="002D59CE"/>
    <w:pPr>
      <w:ind w:left="720"/>
      <w:jc w:val="left"/>
    </w:pPr>
    <w:rPr>
      <w:rFonts w:asciiTheme="minorHAnsi" w:eastAsiaTheme="minorHAnsi"/>
      <w:sz w:val="18"/>
      <w:szCs w:val="18"/>
    </w:rPr>
  </w:style>
  <w:style w:type="paragraph" w:styleId="50">
    <w:name w:val="toc 5"/>
    <w:basedOn w:val="a"/>
    <w:next w:val="a"/>
    <w:autoRedefine/>
    <w:uiPriority w:val="39"/>
    <w:unhideWhenUsed/>
    <w:rsid w:val="002D59CE"/>
    <w:pPr>
      <w:ind w:left="960"/>
      <w:jc w:val="left"/>
    </w:pPr>
    <w:rPr>
      <w:rFonts w:asciiTheme="minorHAnsi" w:eastAsiaTheme="minorHAnsi"/>
      <w:sz w:val="18"/>
      <w:szCs w:val="18"/>
    </w:rPr>
  </w:style>
  <w:style w:type="paragraph" w:styleId="60">
    <w:name w:val="toc 6"/>
    <w:basedOn w:val="a"/>
    <w:next w:val="a"/>
    <w:autoRedefine/>
    <w:uiPriority w:val="39"/>
    <w:unhideWhenUsed/>
    <w:rsid w:val="002D59CE"/>
    <w:pPr>
      <w:ind w:left="1200"/>
      <w:jc w:val="left"/>
    </w:pPr>
    <w:rPr>
      <w:rFonts w:asciiTheme="minorHAnsi" w:eastAsiaTheme="minorHAnsi"/>
      <w:sz w:val="18"/>
      <w:szCs w:val="18"/>
    </w:rPr>
  </w:style>
  <w:style w:type="paragraph" w:styleId="70">
    <w:name w:val="toc 7"/>
    <w:basedOn w:val="a"/>
    <w:next w:val="a"/>
    <w:autoRedefine/>
    <w:uiPriority w:val="39"/>
    <w:unhideWhenUsed/>
    <w:rsid w:val="002D59CE"/>
    <w:pPr>
      <w:ind w:left="1440"/>
      <w:jc w:val="left"/>
    </w:pPr>
    <w:rPr>
      <w:rFonts w:asciiTheme="minorHAnsi" w:eastAsiaTheme="minorHAnsi"/>
      <w:sz w:val="18"/>
      <w:szCs w:val="18"/>
    </w:rPr>
  </w:style>
  <w:style w:type="paragraph" w:styleId="80">
    <w:name w:val="toc 8"/>
    <w:basedOn w:val="a"/>
    <w:next w:val="a"/>
    <w:autoRedefine/>
    <w:uiPriority w:val="39"/>
    <w:unhideWhenUsed/>
    <w:rsid w:val="002D59CE"/>
    <w:pPr>
      <w:ind w:left="1680"/>
      <w:jc w:val="left"/>
    </w:pPr>
    <w:rPr>
      <w:rFonts w:asciiTheme="minorHAnsi" w:eastAsiaTheme="minorHAnsi"/>
      <w:sz w:val="18"/>
      <w:szCs w:val="18"/>
    </w:rPr>
  </w:style>
  <w:style w:type="paragraph" w:styleId="90">
    <w:name w:val="toc 9"/>
    <w:basedOn w:val="a"/>
    <w:next w:val="a"/>
    <w:autoRedefine/>
    <w:uiPriority w:val="39"/>
    <w:unhideWhenUsed/>
    <w:rsid w:val="002D59CE"/>
    <w:pPr>
      <w:ind w:left="1920"/>
      <w:jc w:val="left"/>
    </w:pPr>
    <w:rPr>
      <w:rFonts w:asciiTheme="minorHAnsi" w:eastAsiaTheme="minorHAns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microsoft.com/office/2007/relationships/stylesWithEffects" Target="stylesWithEffect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2A0536-CA05-4528-9B98-02C644A2A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19</Pages>
  <Words>1465</Words>
  <Characters>8352</Characters>
  <Application>Microsoft Office Word</Application>
  <DocSecurity>0</DocSecurity>
  <Lines>69</Lines>
  <Paragraphs>19</Paragraphs>
  <ScaleCrop>false</ScaleCrop>
  <Company/>
  <LinksUpToDate>false</LinksUpToDate>
  <CharactersWithSpaces>9798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whptu</dc:creator>
  <cp:lastModifiedBy>USER-</cp:lastModifiedBy>
  <cp:revision>114</cp:revision>
  <cp:lastPrinted>2020-09-08T02:24:00Z</cp:lastPrinted>
  <dcterms:created xsi:type="dcterms:W3CDTF">2020-06-08T05:53:00Z</dcterms:created>
  <dcterms:modified xsi:type="dcterms:W3CDTF">2020-09-21T13:49:00Z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